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CD5" w:rsidRDefault="00E56CD5" w:rsidP="00E56CD5">
      <w:pPr>
        <w:jc w:val="center"/>
        <w:rPr>
          <w:b/>
          <w:szCs w:val="24"/>
          <w:lang w:eastAsia="lt-LT"/>
        </w:rPr>
      </w:pPr>
    </w:p>
    <w:p w:rsidR="00E56CD5" w:rsidRPr="007B173D" w:rsidRDefault="007B173D" w:rsidP="007B173D">
      <w:pPr>
        <w:tabs>
          <w:tab w:val="left" w:pos="14656"/>
        </w:tabs>
        <w:jc w:val="center"/>
        <w:rPr>
          <w:b/>
          <w:sz w:val="24"/>
          <w:szCs w:val="24"/>
          <w:lang w:eastAsia="lt-LT"/>
        </w:rPr>
      </w:pPr>
      <w:r w:rsidRPr="007B173D">
        <w:rPr>
          <w:b/>
          <w:sz w:val="24"/>
          <w:szCs w:val="24"/>
          <w:lang w:eastAsia="lt-LT"/>
        </w:rPr>
        <w:t>PANEVĖŽIO R. RAGUVOS GIMNAZIJOS</w:t>
      </w:r>
    </w:p>
    <w:p w:rsidR="00E56CD5" w:rsidRPr="007B173D" w:rsidRDefault="007B173D" w:rsidP="007B173D">
      <w:pPr>
        <w:tabs>
          <w:tab w:val="left" w:pos="14656"/>
        </w:tabs>
        <w:jc w:val="center"/>
        <w:rPr>
          <w:b/>
          <w:sz w:val="24"/>
          <w:szCs w:val="24"/>
          <w:lang w:eastAsia="lt-LT"/>
        </w:rPr>
      </w:pPr>
      <w:r w:rsidRPr="007B173D">
        <w:rPr>
          <w:b/>
          <w:sz w:val="24"/>
          <w:szCs w:val="24"/>
          <w:lang w:eastAsia="lt-LT"/>
        </w:rPr>
        <w:t>DIREKTORĖS INESOS VIETIENĖS</w:t>
      </w:r>
    </w:p>
    <w:p w:rsidR="00E56CD5" w:rsidRPr="007B173D" w:rsidRDefault="007B173D" w:rsidP="00E56CD5">
      <w:pPr>
        <w:jc w:val="center"/>
        <w:rPr>
          <w:b/>
          <w:sz w:val="24"/>
          <w:szCs w:val="24"/>
          <w:lang w:eastAsia="lt-LT"/>
        </w:rPr>
      </w:pPr>
      <w:r w:rsidRPr="007B173D">
        <w:rPr>
          <w:b/>
          <w:sz w:val="24"/>
          <w:szCs w:val="24"/>
          <w:lang w:eastAsia="lt-LT"/>
        </w:rPr>
        <w:t xml:space="preserve">2022 </w:t>
      </w:r>
      <w:r w:rsidR="00E56CD5" w:rsidRPr="007B173D">
        <w:rPr>
          <w:b/>
          <w:sz w:val="24"/>
          <w:szCs w:val="24"/>
          <w:lang w:eastAsia="lt-LT"/>
        </w:rPr>
        <w:t>METŲ VEIKLOS ATASKAITA</w:t>
      </w:r>
    </w:p>
    <w:p w:rsidR="00E56CD5" w:rsidRDefault="00E56CD5" w:rsidP="00E56CD5">
      <w:pPr>
        <w:jc w:val="center"/>
        <w:rPr>
          <w:szCs w:val="24"/>
          <w:lang w:eastAsia="lt-LT"/>
        </w:rPr>
      </w:pPr>
    </w:p>
    <w:p w:rsidR="00E56CD5" w:rsidRPr="004C3B61" w:rsidRDefault="001225E5" w:rsidP="007B173D">
      <w:pPr>
        <w:jc w:val="center"/>
        <w:rPr>
          <w:sz w:val="24"/>
          <w:szCs w:val="24"/>
          <w:lang w:eastAsia="lt-LT"/>
        </w:rPr>
      </w:pPr>
      <w:r>
        <w:rPr>
          <w:sz w:val="24"/>
          <w:szCs w:val="24"/>
          <w:lang w:eastAsia="lt-LT"/>
        </w:rPr>
        <w:t xml:space="preserve">2023 m. vasario       </w:t>
      </w:r>
      <w:r w:rsidR="004C3B61">
        <w:rPr>
          <w:sz w:val="24"/>
          <w:szCs w:val="24"/>
          <w:lang w:eastAsia="lt-LT"/>
        </w:rPr>
        <w:t xml:space="preserve"> Nr. ___</w:t>
      </w:r>
    </w:p>
    <w:p w:rsidR="00E56CD5" w:rsidRPr="004C3B61" w:rsidRDefault="007B173D" w:rsidP="00E56CD5">
      <w:pPr>
        <w:tabs>
          <w:tab w:val="left" w:pos="3828"/>
        </w:tabs>
        <w:jc w:val="center"/>
        <w:rPr>
          <w:sz w:val="24"/>
          <w:szCs w:val="24"/>
          <w:lang w:eastAsia="lt-LT"/>
        </w:rPr>
      </w:pPr>
      <w:r w:rsidRPr="004C3B61">
        <w:rPr>
          <w:sz w:val="24"/>
          <w:szCs w:val="24"/>
          <w:lang w:eastAsia="lt-LT"/>
        </w:rPr>
        <w:t>Raguva</w:t>
      </w:r>
    </w:p>
    <w:p w:rsidR="00E56CD5" w:rsidRDefault="00E56CD5" w:rsidP="00E56CD5">
      <w:pPr>
        <w:tabs>
          <w:tab w:val="left" w:pos="3828"/>
        </w:tabs>
        <w:jc w:val="center"/>
        <w:rPr>
          <w:lang w:eastAsia="lt-LT"/>
        </w:rPr>
      </w:pPr>
    </w:p>
    <w:p w:rsidR="00E56CD5" w:rsidRDefault="00E56CD5" w:rsidP="00E56CD5">
      <w:pPr>
        <w:jc w:val="center"/>
        <w:rPr>
          <w:lang w:eastAsia="lt-LT"/>
        </w:rPr>
      </w:pPr>
    </w:p>
    <w:p w:rsidR="00E56CD5" w:rsidRPr="00B00252" w:rsidRDefault="00E56CD5" w:rsidP="00E56CD5">
      <w:pPr>
        <w:jc w:val="center"/>
        <w:rPr>
          <w:b/>
          <w:sz w:val="24"/>
          <w:szCs w:val="24"/>
          <w:lang w:eastAsia="lt-LT"/>
        </w:rPr>
      </w:pPr>
      <w:r w:rsidRPr="00B00252">
        <w:rPr>
          <w:b/>
          <w:sz w:val="24"/>
          <w:szCs w:val="24"/>
          <w:lang w:eastAsia="lt-LT"/>
        </w:rPr>
        <w:t>I SKYRIUS</w:t>
      </w:r>
    </w:p>
    <w:p w:rsidR="00E56CD5" w:rsidRPr="00B00252" w:rsidRDefault="00E56CD5" w:rsidP="00E56CD5">
      <w:pPr>
        <w:jc w:val="center"/>
        <w:rPr>
          <w:b/>
          <w:sz w:val="24"/>
          <w:szCs w:val="24"/>
          <w:lang w:eastAsia="lt-LT"/>
        </w:rPr>
      </w:pPr>
      <w:r w:rsidRPr="00B00252">
        <w:rPr>
          <w:b/>
          <w:sz w:val="24"/>
          <w:szCs w:val="24"/>
          <w:lang w:eastAsia="lt-LT"/>
        </w:rPr>
        <w:t>STRATEGINIO PLANO IR METINIO VEIKLOS PLANO ĮGYVENDINIMAS</w:t>
      </w:r>
    </w:p>
    <w:p w:rsidR="00E56CD5" w:rsidRPr="004F10A6" w:rsidRDefault="00E56CD5" w:rsidP="00E56CD5">
      <w:pPr>
        <w:jc w:val="center"/>
        <w:rPr>
          <w:sz w:val="10"/>
          <w:szCs w:val="10"/>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E56CD5" w:rsidTr="006E0F12">
        <w:trPr>
          <w:trHeight w:val="7363"/>
        </w:trPr>
        <w:tc>
          <w:tcPr>
            <w:tcW w:w="9775" w:type="dxa"/>
            <w:tcBorders>
              <w:top w:val="single" w:sz="4" w:space="0" w:color="auto"/>
              <w:left w:val="single" w:sz="4" w:space="0" w:color="auto"/>
              <w:bottom w:val="single" w:sz="4" w:space="0" w:color="auto"/>
              <w:right w:val="single" w:sz="4" w:space="0" w:color="auto"/>
            </w:tcBorders>
          </w:tcPr>
          <w:p w:rsidR="008B5FBC" w:rsidRPr="00B00252"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Panevėžio r. Raguvos gimnazija, siekdama demokratiškos, modernios ir estetiškos gimnazijos, kurios aplinka orientuota į bendražmogiškąs</w:t>
            </w:r>
            <w:r>
              <w:rPr>
                <w:rFonts w:eastAsia="Calibri"/>
                <w:sz w:val="24"/>
                <w:szCs w:val="24"/>
                <w:lang w:eastAsia="en-US"/>
              </w:rPr>
              <w:t>ias vertybes, vizijos, 2021–2023</w:t>
            </w:r>
            <w:r w:rsidRPr="00B00252">
              <w:rPr>
                <w:rFonts w:eastAsia="Calibri"/>
                <w:sz w:val="24"/>
                <w:szCs w:val="24"/>
                <w:lang w:eastAsia="en-US"/>
              </w:rPr>
              <w:t xml:space="preserve"> m. strateginiame plane išskyrė tris strategines programas:</w:t>
            </w:r>
          </w:p>
          <w:p w:rsidR="008B5FBC" w:rsidRPr="00B00252" w:rsidRDefault="008B5FBC" w:rsidP="008B5FBC">
            <w:pPr>
              <w:suppressAutoHyphens w:val="0"/>
              <w:spacing w:line="259" w:lineRule="auto"/>
              <w:jc w:val="both"/>
              <w:rPr>
                <w:rFonts w:eastAsia="Calibri"/>
                <w:sz w:val="24"/>
                <w:szCs w:val="24"/>
                <w:lang w:eastAsia="en-US"/>
              </w:rPr>
            </w:pPr>
            <w:r w:rsidRPr="00B00252">
              <w:rPr>
                <w:rFonts w:eastAsia="Calibri"/>
                <w:sz w:val="24"/>
                <w:szCs w:val="24"/>
                <w:lang w:eastAsia="en-US"/>
              </w:rPr>
              <w:t xml:space="preserve">1. </w:t>
            </w:r>
            <w:proofErr w:type="spellStart"/>
            <w:r w:rsidRPr="00B00252">
              <w:rPr>
                <w:rFonts w:eastAsia="Calibri"/>
                <w:sz w:val="24"/>
                <w:szCs w:val="24"/>
                <w:lang w:eastAsia="en-US"/>
              </w:rPr>
              <w:t>Inovatyvus</w:t>
            </w:r>
            <w:proofErr w:type="spellEnd"/>
            <w:r w:rsidRPr="00B00252">
              <w:rPr>
                <w:rFonts w:eastAsia="Calibri"/>
                <w:sz w:val="24"/>
                <w:szCs w:val="24"/>
                <w:lang w:eastAsia="en-US"/>
              </w:rPr>
              <w:t xml:space="preserve"> ir tyrinėjantis mokymas(</w:t>
            </w:r>
            <w:proofErr w:type="spellStart"/>
            <w:r w:rsidRPr="00B00252">
              <w:rPr>
                <w:rFonts w:eastAsia="Calibri"/>
                <w:sz w:val="24"/>
                <w:szCs w:val="24"/>
                <w:lang w:eastAsia="en-US"/>
              </w:rPr>
              <w:t>is</w:t>
            </w:r>
            <w:proofErr w:type="spellEnd"/>
            <w:r w:rsidRPr="00B00252">
              <w:rPr>
                <w:rFonts w:eastAsia="Calibri"/>
                <w:sz w:val="24"/>
                <w:szCs w:val="24"/>
                <w:lang w:eastAsia="en-US"/>
              </w:rPr>
              <w:t>). Programos tikslas – kurti sąlygas sėkmingam mokymuisi;</w:t>
            </w:r>
          </w:p>
          <w:p w:rsidR="008B5FBC" w:rsidRPr="00B00252" w:rsidRDefault="008B5FBC" w:rsidP="008B5FBC">
            <w:pPr>
              <w:suppressAutoHyphens w:val="0"/>
              <w:spacing w:line="259" w:lineRule="auto"/>
              <w:jc w:val="both"/>
              <w:rPr>
                <w:rFonts w:eastAsia="Calibri"/>
                <w:sz w:val="24"/>
                <w:szCs w:val="24"/>
                <w:lang w:eastAsia="en-US"/>
              </w:rPr>
            </w:pPr>
            <w:r w:rsidRPr="00B00252">
              <w:rPr>
                <w:rFonts w:eastAsia="Calibri"/>
                <w:sz w:val="24"/>
                <w:szCs w:val="24"/>
                <w:lang w:eastAsia="en-US"/>
              </w:rPr>
              <w:t>2. Mokymasis individualios pažangos augimui. Programos tikslas – siekti kiekvieno besimokančiojo ir mokančiojo pažangos, kuriant unikalią mokyklos kultūrą;</w:t>
            </w:r>
          </w:p>
          <w:p w:rsidR="008B5FBC" w:rsidRPr="00B00252" w:rsidRDefault="008B5FBC" w:rsidP="008B5FBC">
            <w:pPr>
              <w:suppressAutoHyphens w:val="0"/>
              <w:spacing w:line="259" w:lineRule="auto"/>
              <w:jc w:val="both"/>
              <w:rPr>
                <w:rFonts w:eastAsia="Calibri"/>
                <w:sz w:val="24"/>
                <w:szCs w:val="24"/>
                <w:lang w:eastAsia="en-US"/>
              </w:rPr>
            </w:pPr>
            <w:r w:rsidRPr="00B00252">
              <w:rPr>
                <w:rFonts w:eastAsia="Calibri"/>
                <w:sz w:val="24"/>
                <w:szCs w:val="24"/>
                <w:lang w:eastAsia="en-US"/>
              </w:rPr>
              <w:t>3. Savitos ir įtraukios mokymo(</w:t>
            </w:r>
            <w:proofErr w:type="spellStart"/>
            <w:r w:rsidRPr="00B00252">
              <w:rPr>
                <w:rFonts w:eastAsia="Calibri"/>
                <w:sz w:val="24"/>
                <w:szCs w:val="24"/>
                <w:lang w:eastAsia="en-US"/>
              </w:rPr>
              <w:t>si</w:t>
            </w:r>
            <w:proofErr w:type="spellEnd"/>
            <w:r w:rsidRPr="00B00252">
              <w:rPr>
                <w:rFonts w:eastAsia="Calibri"/>
                <w:sz w:val="24"/>
                <w:szCs w:val="24"/>
                <w:lang w:eastAsia="en-US"/>
              </w:rPr>
              <w:t>) aplinkos. Programos tikslas – kurti mokymąsi įgalinančias edukacines aplinkas.</w:t>
            </w:r>
          </w:p>
          <w:p w:rsidR="008B5FBC" w:rsidRPr="00B00252"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2022 m. pirmoje programoje buvo įgyvendinamos trys priemonės: 1. Ugdymo(</w:t>
            </w:r>
            <w:proofErr w:type="spellStart"/>
            <w:r w:rsidRPr="00B00252">
              <w:rPr>
                <w:rFonts w:eastAsia="Calibri"/>
                <w:sz w:val="24"/>
                <w:szCs w:val="24"/>
                <w:lang w:eastAsia="en-US"/>
              </w:rPr>
              <w:t>si</w:t>
            </w:r>
            <w:proofErr w:type="spellEnd"/>
            <w:r w:rsidRPr="00B00252">
              <w:rPr>
                <w:rFonts w:eastAsia="Calibri"/>
                <w:sz w:val="24"/>
                <w:szCs w:val="24"/>
                <w:lang w:eastAsia="en-US"/>
              </w:rPr>
              <w:t>) veiklų įvairovės užtikrinimas. 2. Išmanaus mokymo(</w:t>
            </w:r>
            <w:proofErr w:type="spellStart"/>
            <w:r w:rsidRPr="00B00252">
              <w:rPr>
                <w:rFonts w:eastAsia="Calibri"/>
                <w:sz w:val="24"/>
                <w:szCs w:val="24"/>
                <w:lang w:eastAsia="en-US"/>
              </w:rPr>
              <w:t>si</w:t>
            </w:r>
            <w:proofErr w:type="spellEnd"/>
            <w:r w:rsidRPr="00B00252">
              <w:rPr>
                <w:rFonts w:eastAsia="Calibri"/>
                <w:sz w:val="24"/>
                <w:szCs w:val="24"/>
                <w:lang w:eastAsia="en-US"/>
              </w:rPr>
              <w:t>) stiprinimas. 3. Mokymosi būdų ir formų, skatinančių mokinių socialumą ir individualią pažangą, taikymas ir įvairovė. Priemonėms įgyvendinti buvo kelti 8 priemonės diegimo uždaviniai ir numatytos 28 veiklos, iš kurių įgyvendintos 27. Programos įgyvendinimo rodiklis – 96,4 %.</w:t>
            </w:r>
          </w:p>
          <w:p w:rsidR="008B5FBC" w:rsidRPr="00B00252"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2022 m. antrojoje programoje buvo įgyvendinamos keturios priemonės: 1. Grįžtamojo ryšio kultūros formavimas. 2. Partnerystės strategijos plėtojimas. 3. Mokytojų profesinio augimo konsultuojantis kultūros stiprinimas. 4. Pedagoginės bendruomenės lyderystės tobulinimas, stiprinant asmenines profesines šiuolaikiško ugdymosi organizavimo kompetencijas. Priemonėms įgyvendinti buvo kelti 7 priemonės diegimo uždaviniai ir numatyta 19 veiklų, iš kurių įgyvendinta 18. Programos įgyvendinimo rodiklis – 94,7 %.</w:t>
            </w:r>
          </w:p>
          <w:p w:rsidR="008B5FBC" w:rsidRPr="00B00252"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 xml:space="preserve">2022 m. trečiojoje programoje buvo įgyvendinamos trys priemonės: 1. Tyrinėjimui pritaikytų aplinkų kūrimas. 2. Turiningo laisvalaikio aplinkų kūrimas. 3. Aplinkų išnaudojimas </w:t>
            </w:r>
            <w:proofErr w:type="spellStart"/>
            <w:r w:rsidRPr="00B00252">
              <w:rPr>
                <w:rFonts w:eastAsia="Calibri"/>
                <w:sz w:val="24"/>
                <w:szCs w:val="24"/>
                <w:lang w:eastAsia="en-US"/>
              </w:rPr>
              <w:t>savivaldžiam</w:t>
            </w:r>
            <w:proofErr w:type="spellEnd"/>
            <w:r w:rsidRPr="00B00252">
              <w:rPr>
                <w:rFonts w:eastAsia="Calibri"/>
                <w:sz w:val="24"/>
                <w:szCs w:val="24"/>
                <w:lang w:eastAsia="en-US"/>
              </w:rPr>
              <w:t xml:space="preserve"> mokymuisi. Mokinio veiklos užimtumo koordinavimas. Priemonėms įgyvendinti buvo kelti 6 priemonės diegimo uždaviniai ir numatyta 15 veiklų, iš kurių įgyvendinta 14. Programos įgyvendinimo rodiklis – 93 %.</w:t>
            </w:r>
          </w:p>
          <w:p w:rsidR="008B5FBC" w:rsidRPr="00B00252"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 xml:space="preserve">Strateginio plano 2022 m. veiklų etapas įgyvendintas daugiau nei 95 % sėkmės rodiklių, pavieniai rodikliai viršija numatytus lūkesčius. Pavienės veiklos 2021 m. liko neįgyvendintos dėl vykdyto nuotolio ugdymo ir </w:t>
            </w:r>
            <w:proofErr w:type="spellStart"/>
            <w:r w:rsidRPr="00B00252">
              <w:rPr>
                <w:rFonts w:eastAsia="Calibri"/>
                <w:sz w:val="24"/>
                <w:szCs w:val="24"/>
                <w:lang w:eastAsia="en-US"/>
              </w:rPr>
              <w:t>pandeminės</w:t>
            </w:r>
            <w:proofErr w:type="spellEnd"/>
            <w:r w:rsidRPr="00B00252">
              <w:rPr>
                <w:rFonts w:eastAsia="Calibri"/>
                <w:sz w:val="24"/>
                <w:szCs w:val="24"/>
                <w:lang w:eastAsia="en-US"/>
              </w:rPr>
              <w:t xml:space="preserve"> situacijos valdymo apribojimų, todėl jos buvo perkeltos į 2022 m.</w:t>
            </w:r>
          </w:p>
          <w:p w:rsidR="008B5FBC" w:rsidRDefault="008B5FBC" w:rsidP="008B5FBC">
            <w:pPr>
              <w:suppressAutoHyphens w:val="0"/>
              <w:spacing w:line="259" w:lineRule="auto"/>
              <w:ind w:firstLine="601"/>
              <w:jc w:val="both"/>
              <w:rPr>
                <w:sz w:val="24"/>
                <w:szCs w:val="24"/>
                <w:lang w:eastAsia="en-US"/>
              </w:rPr>
            </w:pPr>
            <w:r w:rsidRPr="00B00252">
              <w:rPr>
                <w:rFonts w:eastAsia="Calibri"/>
                <w:sz w:val="24"/>
                <w:szCs w:val="24"/>
                <w:lang w:eastAsia="en-US"/>
              </w:rPr>
              <w:t xml:space="preserve">2022 metų veiklos plano prioritetai: </w:t>
            </w:r>
            <w:proofErr w:type="spellStart"/>
            <w:r w:rsidRPr="00B00252">
              <w:rPr>
                <w:rFonts w:eastAsia="Calibri"/>
                <w:sz w:val="24"/>
                <w:szCs w:val="24"/>
                <w:lang w:eastAsia="en-US"/>
              </w:rPr>
              <w:t>inovatyvaus</w:t>
            </w:r>
            <w:proofErr w:type="spellEnd"/>
            <w:r w:rsidRPr="00B00252">
              <w:rPr>
                <w:rFonts w:eastAsia="Calibri"/>
                <w:sz w:val="24"/>
                <w:szCs w:val="24"/>
                <w:lang w:eastAsia="en-US"/>
              </w:rPr>
              <w:t xml:space="preserve"> ir tyrinėjančio mokymosi veiklų įvairovės užtikrinimas; demokratiškos, kūrybingos, turinčios tvirtas vertybines nuostatas asmenybės ugdymas; saugios ir modernios gimnazijos kūrimas. Užmegzti bendradarbiavimo santykiai su KTU, VšĮ „Septynios akimirkos“, </w:t>
            </w:r>
            <w:r w:rsidRPr="00B00252">
              <w:rPr>
                <w:sz w:val="24"/>
                <w:szCs w:val="24"/>
                <w:lang w:eastAsia="en-US"/>
              </w:rPr>
              <w:t>,,Mokyklų tobulinimo centru“,</w:t>
            </w:r>
            <w:r w:rsidRPr="00B00252">
              <w:rPr>
                <w:rFonts w:eastAsia="Calibri"/>
                <w:sz w:val="24"/>
                <w:szCs w:val="24"/>
                <w:lang w:eastAsia="en-US"/>
              </w:rPr>
              <w:t xml:space="preserve"> tarp</w:t>
            </w:r>
            <w:r>
              <w:rPr>
                <w:rFonts w:eastAsia="Calibri"/>
                <w:sz w:val="24"/>
                <w:szCs w:val="24"/>
                <w:lang w:eastAsia="en-US"/>
              </w:rPr>
              <w:t>tautinės partnerystės – vykdomas</w:t>
            </w:r>
            <w:r w:rsidRPr="00B00252">
              <w:rPr>
                <w:rFonts w:eastAsia="Calibri"/>
                <w:sz w:val="24"/>
                <w:szCs w:val="24"/>
                <w:lang w:eastAsia="en-US"/>
              </w:rPr>
              <w:t xml:space="preserve"> </w:t>
            </w:r>
            <w:r>
              <w:rPr>
                <w:rFonts w:eastAsia="Calibri"/>
                <w:sz w:val="24"/>
                <w:szCs w:val="24"/>
                <w:lang w:eastAsia="en-US"/>
              </w:rPr>
              <w:t>„</w:t>
            </w:r>
            <w:proofErr w:type="spellStart"/>
            <w:r w:rsidRPr="00B00252">
              <w:rPr>
                <w:rFonts w:eastAsia="Calibri"/>
                <w:sz w:val="24"/>
                <w:szCs w:val="24"/>
                <w:lang w:eastAsia="en-US"/>
              </w:rPr>
              <w:t>Erasmus</w:t>
            </w:r>
            <w:proofErr w:type="spellEnd"/>
            <w:r w:rsidRPr="00B00252">
              <w:rPr>
                <w:rFonts w:eastAsia="Calibri"/>
                <w:sz w:val="24"/>
                <w:szCs w:val="24"/>
                <w:lang w:eastAsia="en-US"/>
              </w:rPr>
              <w:t>+</w:t>
            </w:r>
            <w:r>
              <w:rPr>
                <w:rFonts w:eastAsia="Calibri"/>
                <w:sz w:val="24"/>
                <w:szCs w:val="24"/>
                <w:lang w:eastAsia="en-US"/>
              </w:rPr>
              <w:t>“</w:t>
            </w:r>
            <w:r w:rsidRPr="00B00252">
              <w:rPr>
                <w:rFonts w:eastAsia="Calibri"/>
                <w:sz w:val="24"/>
                <w:szCs w:val="24"/>
                <w:lang w:eastAsia="en-US"/>
              </w:rPr>
              <w:t xml:space="preserve"> </w:t>
            </w:r>
            <w:r>
              <w:rPr>
                <w:rFonts w:eastAsia="Calibri"/>
                <w:sz w:val="24"/>
                <w:szCs w:val="24"/>
                <w:lang w:eastAsia="en-US"/>
              </w:rPr>
              <w:t xml:space="preserve">KA2 programos </w:t>
            </w:r>
            <w:r w:rsidRPr="00B00252">
              <w:rPr>
                <w:rFonts w:eastAsia="Calibri"/>
                <w:sz w:val="24"/>
                <w:szCs w:val="24"/>
                <w:lang w:eastAsia="en-US"/>
              </w:rPr>
              <w:t xml:space="preserve">projektas „STEM </w:t>
            </w:r>
            <w:proofErr w:type="spellStart"/>
            <w:r w:rsidRPr="00B00252">
              <w:rPr>
                <w:rFonts w:eastAsia="Calibri"/>
                <w:sz w:val="24"/>
                <w:szCs w:val="24"/>
                <w:lang w:eastAsia="en-US"/>
              </w:rPr>
              <w:t>connecting</w:t>
            </w:r>
            <w:proofErr w:type="spellEnd"/>
            <w:r w:rsidRPr="00B00252">
              <w:rPr>
                <w:rFonts w:eastAsia="Calibri"/>
                <w:sz w:val="24"/>
                <w:szCs w:val="24"/>
                <w:lang w:eastAsia="en-US"/>
              </w:rPr>
              <w:t xml:space="preserve"> </w:t>
            </w:r>
            <w:proofErr w:type="spellStart"/>
            <w:r w:rsidRPr="00B00252">
              <w:rPr>
                <w:rFonts w:eastAsia="Calibri"/>
                <w:sz w:val="24"/>
                <w:szCs w:val="24"/>
                <w:lang w:eastAsia="en-US"/>
              </w:rPr>
              <w:t>with</w:t>
            </w:r>
            <w:proofErr w:type="spellEnd"/>
            <w:r w:rsidRPr="00B00252">
              <w:rPr>
                <w:rFonts w:eastAsia="Calibri"/>
                <w:sz w:val="24"/>
                <w:szCs w:val="24"/>
                <w:lang w:eastAsia="en-US"/>
              </w:rPr>
              <w:t xml:space="preserve"> </w:t>
            </w:r>
            <w:proofErr w:type="spellStart"/>
            <w:r w:rsidRPr="00B00252">
              <w:rPr>
                <w:rFonts w:eastAsia="Calibri"/>
                <w:sz w:val="24"/>
                <w:szCs w:val="24"/>
                <w:lang w:eastAsia="en-US"/>
              </w:rPr>
              <w:t>Art</w:t>
            </w:r>
            <w:proofErr w:type="spellEnd"/>
            <w:r w:rsidRPr="00B00252">
              <w:rPr>
                <w:rFonts w:eastAsia="Calibri"/>
                <w:sz w:val="24"/>
                <w:szCs w:val="24"/>
                <w:lang w:eastAsia="en-US"/>
              </w:rPr>
              <w:t>“</w:t>
            </w:r>
            <w:r>
              <w:rPr>
                <w:rFonts w:eastAsia="Calibri"/>
                <w:sz w:val="24"/>
                <w:szCs w:val="24"/>
                <w:lang w:eastAsia="en-US"/>
              </w:rPr>
              <w:t>,</w:t>
            </w:r>
            <w:r w:rsidRPr="00B00252">
              <w:rPr>
                <w:rFonts w:eastAsia="Calibri"/>
                <w:sz w:val="24"/>
                <w:szCs w:val="24"/>
                <w:lang w:eastAsia="en-US"/>
              </w:rPr>
              <w:t xml:space="preserve"> pradėta </w:t>
            </w:r>
            <w:proofErr w:type="spellStart"/>
            <w:r w:rsidRPr="00B00252">
              <w:rPr>
                <w:rFonts w:eastAsia="Calibri"/>
                <w:sz w:val="24"/>
                <w:szCs w:val="24"/>
                <w:lang w:eastAsia="en-US"/>
              </w:rPr>
              <w:t>tarpdalykinė</w:t>
            </w:r>
            <w:proofErr w:type="spellEnd"/>
            <w:r w:rsidRPr="00B00252">
              <w:rPr>
                <w:rFonts w:eastAsia="Calibri"/>
                <w:sz w:val="24"/>
                <w:szCs w:val="24"/>
                <w:lang w:eastAsia="en-US"/>
              </w:rPr>
              <w:t xml:space="preserve"> integracija įgyvendinant projekto veiklas, mokiniai turi galimybę aps</w:t>
            </w:r>
            <w:r>
              <w:rPr>
                <w:rFonts w:eastAsia="Calibri"/>
                <w:sz w:val="24"/>
                <w:szCs w:val="24"/>
                <w:lang w:eastAsia="en-US"/>
              </w:rPr>
              <w:t>ilankyti užsienio šalyse. Vykdomas neformaliojo vaikų švietimo 4</w:t>
            </w:r>
            <w:r w:rsidRPr="00B00252">
              <w:rPr>
                <w:rFonts w:eastAsia="Calibri"/>
                <w:sz w:val="24"/>
                <w:szCs w:val="24"/>
                <w:lang w:eastAsia="en-US"/>
              </w:rPr>
              <w:t>K modelio proje</w:t>
            </w:r>
            <w:r>
              <w:rPr>
                <w:rFonts w:eastAsia="Calibri"/>
                <w:sz w:val="24"/>
                <w:szCs w:val="24"/>
                <w:lang w:eastAsia="en-US"/>
              </w:rPr>
              <w:t>ktas</w:t>
            </w:r>
            <w:r w:rsidRPr="00B00252">
              <w:rPr>
                <w:rFonts w:eastAsia="Calibri"/>
                <w:sz w:val="24"/>
                <w:szCs w:val="24"/>
                <w:lang w:eastAsia="en-US"/>
              </w:rPr>
              <w:t xml:space="preserve">, </w:t>
            </w:r>
            <w:r w:rsidRPr="00B00252">
              <w:rPr>
                <w:sz w:val="24"/>
                <w:szCs w:val="24"/>
                <w:shd w:val="clear" w:color="auto" w:fill="FFFFFF"/>
                <w:lang w:eastAsia="en-US"/>
              </w:rPr>
              <w:t>kurios tikslas – padėti mokiniams siekti asme</w:t>
            </w:r>
            <w:r>
              <w:rPr>
                <w:sz w:val="24"/>
                <w:szCs w:val="24"/>
                <w:shd w:val="clear" w:color="auto" w:fill="FFFFFF"/>
                <w:lang w:eastAsia="en-US"/>
              </w:rPr>
              <w:t>ninio tobulėjimo saviugdos būdu bei</w:t>
            </w:r>
            <w:r w:rsidRPr="00B00252">
              <w:rPr>
                <w:sz w:val="24"/>
                <w:szCs w:val="24"/>
                <w:shd w:val="clear" w:color="auto" w:fill="FFFFFF"/>
                <w:lang w:eastAsia="en-US"/>
              </w:rPr>
              <w:t xml:space="preserve"> ugdytis gebėjimus prisiimant atsakom</w:t>
            </w:r>
            <w:r>
              <w:rPr>
                <w:sz w:val="24"/>
                <w:szCs w:val="24"/>
                <w:shd w:val="clear" w:color="auto" w:fill="FFFFFF"/>
                <w:lang w:eastAsia="en-US"/>
              </w:rPr>
              <w:t>ybę už savo mokymosi rezultatus,</w:t>
            </w:r>
            <w:r w:rsidRPr="00B00252">
              <w:rPr>
                <w:sz w:val="24"/>
                <w:szCs w:val="24"/>
                <w:shd w:val="clear" w:color="auto" w:fill="FFFFFF"/>
                <w:lang w:eastAsia="en-US"/>
              </w:rPr>
              <w:t xml:space="preserve"> praktiškai pritaikyti įvairiais būdais įgytas kompeten</w:t>
            </w:r>
            <w:r>
              <w:rPr>
                <w:sz w:val="24"/>
                <w:szCs w:val="24"/>
                <w:shd w:val="clear" w:color="auto" w:fill="FFFFFF"/>
                <w:lang w:eastAsia="en-US"/>
              </w:rPr>
              <w:t>cijas. B</w:t>
            </w:r>
            <w:r w:rsidRPr="00B00252">
              <w:rPr>
                <w:sz w:val="24"/>
                <w:szCs w:val="24"/>
                <w:shd w:val="clear" w:color="auto" w:fill="FFFFFF"/>
                <w:lang w:eastAsia="en-US"/>
              </w:rPr>
              <w:t>endradarbiaujant su S. Eidrigevičiaus menų centru</w:t>
            </w:r>
            <w:r>
              <w:rPr>
                <w:sz w:val="24"/>
                <w:szCs w:val="24"/>
                <w:shd w:val="clear" w:color="auto" w:fill="FFFFFF"/>
                <w:lang w:eastAsia="en-US"/>
              </w:rPr>
              <w:t>,</w:t>
            </w:r>
            <w:r w:rsidRPr="00B00252">
              <w:rPr>
                <w:sz w:val="24"/>
                <w:szCs w:val="24"/>
                <w:shd w:val="clear" w:color="auto" w:fill="FFFFFF"/>
                <w:lang w:eastAsia="en-US"/>
              </w:rPr>
              <w:t xml:space="preserve"> </w:t>
            </w:r>
            <w:r>
              <w:rPr>
                <w:sz w:val="24"/>
                <w:szCs w:val="24"/>
                <w:shd w:val="clear" w:color="auto" w:fill="FFFFFF"/>
                <w:lang w:eastAsia="en-US"/>
              </w:rPr>
              <w:t xml:space="preserve">sėkmingai </w:t>
            </w:r>
            <w:r w:rsidRPr="00B00252">
              <w:rPr>
                <w:sz w:val="24"/>
                <w:szCs w:val="24"/>
                <w:shd w:val="clear" w:color="auto" w:fill="FFFFFF"/>
                <w:lang w:eastAsia="en-US"/>
              </w:rPr>
              <w:t>pateikta paraiška dėl projekto „</w:t>
            </w:r>
            <w:proofErr w:type="spellStart"/>
            <w:r w:rsidRPr="00B00252">
              <w:rPr>
                <w:sz w:val="24"/>
                <w:szCs w:val="24"/>
                <w:shd w:val="clear" w:color="auto" w:fill="FFFFFF"/>
                <w:lang w:eastAsia="en-US"/>
              </w:rPr>
              <w:t>COOL‘tūra</w:t>
            </w:r>
            <w:proofErr w:type="spellEnd"/>
            <w:r w:rsidRPr="00B00252">
              <w:rPr>
                <w:sz w:val="24"/>
                <w:szCs w:val="24"/>
                <w:shd w:val="clear" w:color="auto" w:fill="FFFFFF"/>
                <w:lang w:eastAsia="en-US"/>
              </w:rPr>
              <w:t xml:space="preserve">“ </w:t>
            </w:r>
            <w:r w:rsidRPr="00B00252">
              <w:rPr>
                <w:sz w:val="24"/>
                <w:szCs w:val="24"/>
                <w:shd w:val="clear" w:color="auto" w:fill="FFFFFF"/>
                <w:lang w:eastAsia="en-US"/>
              </w:rPr>
              <w:lastRenderedPageBreak/>
              <w:t>finansavimo.</w:t>
            </w:r>
            <w:r w:rsidRPr="00B00252">
              <w:rPr>
                <w:rFonts w:ascii="Calibri" w:eastAsia="Calibri" w:hAnsi="Calibri"/>
                <w:sz w:val="22"/>
                <w:szCs w:val="22"/>
                <w:lang w:eastAsia="en-US"/>
              </w:rPr>
              <w:t xml:space="preserve"> </w:t>
            </w:r>
            <w:r w:rsidRPr="00B00252">
              <w:rPr>
                <w:rFonts w:eastAsia="Calibri"/>
                <w:sz w:val="24"/>
                <w:szCs w:val="24"/>
                <w:lang w:eastAsia="en-US"/>
              </w:rPr>
              <w:t xml:space="preserve">Projektas skirtas kultūros atskirčiai mažinti tarp miesto ir rajonų </w:t>
            </w:r>
            <w:r>
              <w:rPr>
                <w:rFonts w:eastAsia="Calibri"/>
                <w:sz w:val="24"/>
                <w:szCs w:val="24"/>
                <w:lang w:eastAsia="en-US"/>
              </w:rPr>
              <w:t>vartojamos kultūros kokybiškumo ir orientuojasi į mokinius bei siekia ugdyti jų kultūrinius gebėjimus ir</w:t>
            </w:r>
            <w:r w:rsidRPr="00B00252">
              <w:rPr>
                <w:rFonts w:eastAsia="Calibri"/>
                <w:sz w:val="24"/>
                <w:szCs w:val="24"/>
                <w:lang w:eastAsia="en-US"/>
              </w:rPr>
              <w:t xml:space="preserve"> komp</w:t>
            </w:r>
            <w:r>
              <w:rPr>
                <w:rFonts w:eastAsia="Calibri"/>
                <w:sz w:val="24"/>
                <w:szCs w:val="24"/>
                <w:lang w:eastAsia="en-US"/>
              </w:rPr>
              <w:t>etencijas,</w:t>
            </w:r>
            <w:r w:rsidRPr="00B00252">
              <w:rPr>
                <w:rFonts w:eastAsia="Calibri"/>
                <w:sz w:val="24"/>
                <w:szCs w:val="24"/>
                <w:lang w:eastAsia="en-US"/>
              </w:rPr>
              <w:t xml:space="preserve"> </w:t>
            </w:r>
            <w:r>
              <w:rPr>
                <w:rFonts w:eastAsia="Calibri"/>
                <w:sz w:val="24"/>
                <w:szCs w:val="24"/>
                <w:lang w:eastAsia="en-US"/>
              </w:rPr>
              <w:t xml:space="preserve">formuoja mokinius </w:t>
            </w:r>
            <w:r w:rsidRPr="00B00252">
              <w:rPr>
                <w:rFonts w:eastAsia="Calibri"/>
                <w:sz w:val="24"/>
                <w:szCs w:val="24"/>
                <w:lang w:eastAsia="en-US"/>
              </w:rPr>
              <w:t>kaip kokybiško profesionalaus meno vartotojus</w:t>
            </w:r>
            <w:r>
              <w:rPr>
                <w:sz w:val="24"/>
                <w:szCs w:val="24"/>
                <w:lang w:eastAsia="en-US"/>
              </w:rPr>
              <w:t xml:space="preserve">, padeda mokiniams siekti </w:t>
            </w:r>
            <w:r w:rsidRPr="00B00252">
              <w:rPr>
                <w:sz w:val="24"/>
                <w:szCs w:val="24"/>
                <w:lang w:eastAsia="en-US"/>
              </w:rPr>
              <w:t>asmeninių mokymosi t</w:t>
            </w:r>
            <w:r>
              <w:rPr>
                <w:sz w:val="24"/>
                <w:szCs w:val="24"/>
                <w:lang w:eastAsia="en-US"/>
              </w:rPr>
              <w:t>ikslų.</w:t>
            </w:r>
          </w:p>
          <w:p w:rsidR="008B5FBC" w:rsidRPr="00B00252" w:rsidRDefault="008B5FBC" w:rsidP="008B5FBC">
            <w:pPr>
              <w:suppressAutoHyphens w:val="0"/>
              <w:spacing w:line="259" w:lineRule="auto"/>
              <w:ind w:firstLine="601"/>
              <w:jc w:val="both"/>
              <w:rPr>
                <w:sz w:val="24"/>
                <w:szCs w:val="24"/>
                <w:lang w:eastAsia="en-US"/>
              </w:rPr>
            </w:pPr>
            <w:r w:rsidRPr="00B00252">
              <w:rPr>
                <w:rFonts w:eastAsia="Calibri"/>
                <w:sz w:val="24"/>
                <w:szCs w:val="24"/>
                <w:lang w:eastAsia="en-US"/>
              </w:rPr>
              <w:t>Mokinių</w:t>
            </w:r>
            <w:r>
              <w:rPr>
                <w:rFonts w:eastAsia="Calibri"/>
                <w:sz w:val="24"/>
                <w:szCs w:val="24"/>
                <w:lang w:eastAsia="en-US"/>
              </w:rPr>
              <w:t xml:space="preserve"> mokymosi pasiekimų gerinimas. I</w:t>
            </w:r>
            <w:r w:rsidRPr="00B00252">
              <w:rPr>
                <w:rFonts w:eastAsia="Calibri"/>
                <w:sz w:val="24"/>
                <w:szCs w:val="24"/>
                <w:lang w:eastAsia="en-US"/>
              </w:rPr>
              <w:t>šlaikytas aukštas VBE egzaminų rezultatų vidurkis: VBE lietuvių, anglų, istorijos, biologijos, matematikos, geografijos rezultatai lenkia savivaldybės ir šalies vidurkį.</w:t>
            </w:r>
            <w:r w:rsidRPr="00B00252">
              <w:rPr>
                <w:sz w:val="24"/>
                <w:szCs w:val="24"/>
                <w:lang w:eastAsia="en-US"/>
              </w:rPr>
              <w:t xml:space="preserve"> Lietuvių kalbos VBE – 63,1 %, šalyje – 46,6%, Matematikos VBE – 22,6 %, šalyje – 20 %, Anglų</w:t>
            </w:r>
            <w:r>
              <w:rPr>
                <w:sz w:val="24"/>
                <w:szCs w:val="24"/>
                <w:lang w:eastAsia="en-US"/>
              </w:rPr>
              <w:t xml:space="preserve"> k.</w:t>
            </w:r>
            <w:r w:rsidRPr="00B00252">
              <w:rPr>
                <w:sz w:val="24"/>
                <w:szCs w:val="24"/>
                <w:lang w:eastAsia="en-US"/>
              </w:rPr>
              <w:t xml:space="preserve"> VBE – 61,5 %, šalyje – 56,7 %, Istorijos VBE – 64,4, šalyje – 46,6 %, Biologijos VBE – 51,8, šalyje – 43,8 %, Geografijos VBE – 76,2, šalyje – 51,2 %. Bendras gimnazijos VBE vidurkis 56,6 balo, t. y. +</w:t>
            </w:r>
            <w:r>
              <w:rPr>
                <w:sz w:val="24"/>
                <w:szCs w:val="24"/>
                <w:lang w:eastAsia="en-US"/>
              </w:rPr>
              <w:t>14,7 balo, lyginant su 2021 m.</w:t>
            </w:r>
            <w:r w:rsidRPr="00B00252">
              <w:rPr>
                <w:sz w:val="24"/>
                <w:szCs w:val="24"/>
                <w:lang w:eastAsia="en-US"/>
              </w:rPr>
              <w:t xml:space="preserve"> Įgijusių vidurinį išsilavinimą dalis nuo bendro abiturientų skaičiaus</w:t>
            </w:r>
            <w:r>
              <w:rPr>
                <w:sz w:val="24"/>
                <w:szCs w:val="24"/>
                <w:lang w:eastAsia="en-US"/>
              </w:rPr>
              <w:t xml:space="preserve"> –</w:t>
            </w:r>
            <w:r w:rsidRPr="00B00252">
              <w:rPr>
                <w:sz w:val="24"/>
                <w:szCs w:val="24"/>
                <w:lang w:eastAsia="en-US"/>
              </w:rPr>
              <w:t xml:space="preserve"> 95,2% . Įgijusių pagrindinį išsilavinimą dalis nuo bendro dešimtokų skaičiaus – 100%. Gimnazijos metinio pažangumo rodiklis yra 96,39 %.</w:t>
            </w:r>
          </w:p>
          <w:p w:rsidR="008B5FBC" w:rsidRPr="001073A9" w:rsidRDefault="008B5FBC" w:rsidP="008B5FBC">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Mokiniai aktyviai dalyvavo rajono, respublikos, tarptautiniuose konkursuose, olimpiadose ir užėmė prizines vietas. Vi</w:t>
            </w:r>
            <w:r>
              <w:rPr>
                <w:rFonts w:eastAsia="Calibri"/>
                <w:sz w:val="24"/>
                <w:szCs w:val="24"/>
                <w:lang w:eastAsia="en-US"/>
              </w:rPr>
              <w:t xml:space="preserve">sus mokinių pasiekimus 2021–2022 m. m. galima pamatyti: </w:t>
            </w:r>
            <w:r w:rsidRPr="00B00252">
              <w:rPr>
                <w:rFonts w:eastAsia="Calibri"/>
                <w:sz w:val="24"/>
                <w:szCs w:val="24"/>
                <w:lang w:eastAsia="en-US"/>
              </w:rPr>
              <w:t xml:space="preserve"> </w:t>
            </w:r>
            <w:hyperlink r:id="rId8" w:history="1">
              <w:r w:rsidRPr="001073A9">
                <w:rPr>
                  <w:rFonts w:eastAsia="Calibri"/>
                  <w:sz w:val="24"/>
                  <w:szCs w:val="24"/>
                  <w:lang w:eastAsia="en-US"/>
                </w:rPr>
                <w:t>https://raguvosgimnazija.lt/administracine-informacija/pasiekimai</w:t>
              </w:r>
            </w:hyperlink>
            <w:r w:rsidRPr="001073A9">
              <w:rPr>
                <w:rFonts w:eastAsia="Calibri"/>
                <w:sz w:val="24"/>
                <w:szCs w:val="24"/>
                <w:lang w:eastAsia="en-US"/>
              </w:rPr>
              <w:t>.</w:t>
            </w:r>
          </w:p>
          <w:p w:rsidR="008B5FBC" w:rsidRPr="00B00252" w:rsidRDefault="008B5FBC" w:rsidP="008B5FBC">
            <w:pPr>
              <w:suppressAutoHyphens w:val="0"/>
              <w:spacing w:line="259" w:lineRule="auto"/>
              <w:ind w:firstLine="601"/>
              <w:jc w:val="both"/>
              <w:rPr>
                <w:sz w:val="24"/>
                <w:szCs w:val="24"/>
                <w:lang w:eastAsia="en-US"/>
              </w:rPr>
            </w:pPr>
            <w:r w:rsidRPr="00B00252">
              <w:rPr>
                <w:rFonts w:eastAsia="Calibri"/>
                <w:sz w:val="24"/>
                <w:szCs w:val="24"/>
                <w:shd w:val="clear" w:color="auto" w:fill="FFFFFF"/>
                <w:lang w:eastAsia="en-US"/>
              </w:rPr>
              <w:t xml:space="preserve">2022 m. </w:t>
            </w:r>
            <w:r>
              <w:rPr>
                <w:rFonts w:eastAsia="Calibri"/>
                <w:sz w:val="24"/>
                <w:szCs w:val="24"/>
                <w:shd w:val="clear" w:color="auto" w:fill="FFFFFF"/>
                <w:lang w:eastAsia="en-US"/>
              </w:rPr>
              <w:t xml:space="preserve">Raguvos gimnazijos </w:t>
            </w:r>
            <w:r w:rsidRPr="00B00252">
              <w:rPr>
                <w:rFonts w:eastAsia="Calibri"/>
                <w:sz w:val="24"/>
                <w:szCs w:val="24"/>
                <w:shd w:val="clear" w:color="auto" w:fill="FFFFFF"/>
                <w:lang w:eastAsia="en-US"/>
              </w:rPr>
              <w:t>mokiniai dažnai lankėsi Panevėžio regioniniame ST</w:t>
            </w:r>
            <w:r>
              <w:rPr>
                <w:rFonts w:eastAsia="Calibri"/>
                <w:sz w:val="24"/>
                <w:szCs w:val="24"/>
                <w:shd w:val="clear" w:color="auto" w:fill="FFFFFF"/>
                <w:lang w:eastAsia="en-US"/>
              </w:rPr>
              <w:t xml:space="preserve">EAM atviros prieigos centre, ir tai sudarė palankias sąlygas </w:t>
            </w:r>
            <w:r w:rsidRPr="00B00252">
              <w:rPr>
                <w:rFonts w:eastAsia="Calibri"/>
                <w:sz w:val="24"/>
                <w:szCs w:val="24"/>
                <w:shd w:val="clear" w:color="auto" w:fill="FFFFFF"/>
                <w:lang w:eastAsia="en-US"/>
              </w:rPr>
              <w:t xml:space="preserve">mokiniams pagilinti </w:t>
            </w:r>
            <w:r>
              <w:rPr>
                <w:rFonts w:eastAsia="Calibri"/>
                <w:sz w:val="24"/>
                <w:szCs w:val="24"/>
                <w:shd w:val="clear" w:color="auto" w:fill="FFFFFF"/>
                <w:lang w:eastAsia="en-US"/>
              </w:rPr>
              <w:t>biologijos ir chemijos dalykų praktines žinias bei</w:t>
            </w:r>
            <w:r w:rsidRPr="00B00252">
              <w:rPr>
                <w:rFonts w:eastAsia="Calibri"/>
                <w:sz w:val="24"/>
                <w:szCs w:val="24"/>
                <w:shd w:val="clear" w:color="auto" w:fill="FFFFFF"/>
                <w:lang w:eastAsia="en-US"/>
              </w:rPr>
              <w:t xml:space="preserve"> </w:t>
            </w:r>
            <w:r>
              <w:rPr>
                <w:rFonts w:eastAsia="Calibri"/>
                <w:sz w:val="24"/>
                <w:szCs w:val="24"/>
                <w:shd w:val="clear" w:color="auto" w:fill="FFFFFF"/>
                <w:lang w:eastAsia="en-US"/>
              </w:rPr>
              <w:t>įgūdžius, kėlė mokinių mokymosi motyvaciją.</w:t>
            </w:r>
          </w:p>
          <w:p w:rsidR="008B5FBC" w:rsidRPr="00B00252" w:rsidRDefault="008B5FBC" w:rsidP="008B5FBC">
            <w:pPr>
              <w:suppressAutoHyphens w:val="0"/>
              <w:spacing w:line="259" w:lineRule="auto"/>
              <w:jc w:val="both"/>
              <w:rPr>
                <w:rFonts w:eastAsia="Calibri"/>
                <w:sz w:val="24"/>
                <w:szCs w:val="24"/>
                <w:lang w:eastAsia="en-US"/>
              </w:rPr>
            </w:pPr>
            <w:r w:rsidRPr="00B00252">
              <w:rPr>
                <w:rFonts w:eastAsia="Calibri"/>
                <w:sz w:val="24"/>
                <w:szCs w:val="24"/>
                <w:lang w:eastAsia="en-US"/>
              </w:rPr>
              <w:t>Sėkmi</w:t>
            </w:r>
            <w:r>
              <w:rPr>
                <w:rFonts w:eastAsia="Calibri"/>
                <w:sz w:val="24"/>
                <w:szCs w:val="24"/>
                <w:lang w:eastAsia="en-US"/>
              </w:rPr>
              <w:t>ngai organizuotas ugdymo procesas, taikant</w:t>
            </w:r>
            <w:r w:rsidRPr="00B00252">
              <w:rPr>
                <w:rFonts w:eastAsia="Calibri"/>
                <w:sz w:val="24"/>
                <w:szCs w:val="24"/>
                <w:lang w:eastAsia="en-US"/>
              </w:rPr>
              <w:t xml:space="preserve"> įdiegtą TEAMS virtualią aplinką</w:t>
            </w:r>
            <w:r>
              <w:rPr>
                <w:rFonts w:eastAsia="Calibri"/>
                <w:sz w:val="24"/>
                <w:szCs w:val="24"/>
                <w:lang w:eastAsia="en-US"/>
              </w:rPr>
              <w:t>, kuri veiksmingai naudojama</w:t>
            </w:r>
            <w:r w:rsidRPr="00B00252">
              <w:rPr>
                <w:rFonts w:eastAsia="Calibri"/>
                <w:sz w:val="24"/>
                <w:szCs w:val="24"/>
                <w:lang w:eastAsia="en-US"/>
              </w:rPr>
              <w:t xml:space="preserve"> 100 % </w:t>
            </w:r>
            <w:r>
              <w:rPr>
                <w:rFonts w:eastAsia="Calibri"/>
                <w:sz w:val="24"/>
                <w:szCs w:val="24"/>
                <w:lang w:eastAsia="en-US"/>
              </w:rPr>
              <w:t>gimnazijos mokytojų: bendravimui</w:t>
            </w:r>
            <w:r w:rsidRPr="00B00252">
              <w:rPr>
                <w:rFonts w:eastAsia="Calibri"/>
                <w:sz w:val="24"/>
                <w:szCs w:val="24"/>
                <w:lang w:eastAsia="en-US"/>
              </w:rPr>
              <w:t xml:space="preserve"> su mokiniais, kolegomis, nuotoliniams susitikimams, seminarams.</w:t>
            </w:r>
          </w:p>
          <w:p w:rsidR="008B5FBC" w:rsidRPr="00B00252" w:rsidRDefault="008B5FBC" w:rsidP="008B5FBC">
            <w:pPr>
              <w:jc w:val="both"/>
              <w:rPr>
                <w:lang w:eastAsia="lt-LT"/>
              </w:rPr>
            </w:pPr>
            <w:r>
              <w:rPr>
                <w:rFonts w:eastAsia="Calibri"/>
                <w:sz w:val="24"/>
                <w:szCs w:val="24"/>
                <w:lang w:eastAsia="en-US"/>
              </w:rPr>
              <w:t>Raguvos gimnazijoje nuolat k</w:t>
            </w:r>
            <w:r w:rsidRPr="00B00252">
              <w:rPr>
                <w:rFonts w:eastAsia="Calibri"/>
                <w:sz w:val="24"/>
                <w:szCs w:val="24"/>
                <w:lang w:eastAsia="en-US"/>
              </w:rPr>
              <w:t xml:space="preserve">uriama </w:t>
            </w:r>
            <w:r>
              <w:rPr>
                <w:rFonts w:eastAsia="Calibri"/>
                <w:sz w:val="24"/>
                <w:szCs w:val="24"/>
                <w:lang w:eastAsia="en-US"/>
              </w:rPr>
              <w:t>saugi ir šiuolaikiška edukacinė aplinka: 2022 m.</w:t>
            </w:r>
            <w:r w:rsidRPr="00B00252">
              <w:rPr>
                <w:rFonts w:eastAsia="Calibri"/>
                <w:sz w:val="24"/>
                <w:szCs w:val="24"/>
                <w:lang w:eastAsia="en-US"/>
              </w:rPr>
              <w:t xml:space="preserve"> atnaujintos 4 mokymosi erdvės (kabinetai), </w:t>
            </w:r>
            <w:r>
              <w:rPr>
                <w:rFonts w:eastAsia="Calibri"/>
                <w:sz w:val="24"/>
                <w:szCs w:val="24"/>
                <w:lang w:eastAsia="en-US"/>
              </w:rPr>
              <w:t>mokyklos lauko erdvė</w:t>
            </w:r>
            <w:r w:rsidRPr="00B00252">
              <w:rPr>
                <w:rFonts w:eastAsia="Calibri"/>
                <w:sz w:val="24"/>
                <w:szCs w:val="24"/>
                <w:lang w:eastAsia="en-US"/>
              </w:rPr>
              <w:t>, Vaišvilų parke įrengtos QR kortelės, kurias nuskaičius</w:t>
            </w:r>
            <w:r>
              <w:rPr>
                <w:rFonts w:eastAsia="Calibri"/>
                <w:sz w:val="24"/>
                <w:szCs w:val="24"/>
                <w:lang w:eastAsia="en-US"/>
              </w:rPr>
              <w:t>,</w:t>
            </w:r>
            <w:r w:rsidRPr="00B00252">
              <w:rPr>
                <w:rFonts w:eastAsia="Calibri"/>
                <w:sz w:val="24"/>
                <w:szCs w:val="24"/>
                <w:lang w:eastAsia="en-US"/>
              </w:rPr>
              <w:t xml:space="preserve"> galima susipažinti su unikalia augmenija. Gimnazijos vidaus ir lauko erdvės pritaikytos mokymuisi, </w:t>
            </w:r>
            <w:r>
              <w:rPr>
                <w:rFonts w:eastAsia="Calibri"/>
                <w:sz w:val="24"/>
                <w:szCs w:val="24"/>
                <w:lang w:eastAsia="en-US"/>
              </w:rPr>
              <w:t xml:space="preserve">kurios </w:t>
            </w:r>
            <w:r w:rsidRPr="00B00252">
              <w:rPr>
                <w:rFonts w:eastAsia="Calibri"/>
                <w:sz w:val="24"/>
                <w:szCs w:val="24"/>
                <w:lang w:eastAsia="en-US"/>
              </w:rPr>
              <w:t xml:space="preserve">veiksmingai naudojamos ugdymosi procese. 2022 m. gimnazija tapo Edukacinių erdvių </w:t>
            </w:r>
            <w:r>
              <w:rPr>
                <w:rFonts w:eastAsia="Calibri"/>
                <w:sz w:val="24"/>
                <w:szCs w:val="24"/>
                <w:lang w:eastAsia="en-US"/>
              </w:rPr>
              <w:t>nacionalinio konkurso nugalėtoja, nuolat mokyklos</w:t>
            </w:r>
            <w:r w:rsidRPr="00B00252">
              <w:rPr>
                <w:rFonts w:eastAsia="Calibri"/>
                <w:sz w:val="24"/>
                <w:szCs w:val="24"/>
                <w:lang w:eastAsia="en-US"/>
              </w:rPr>
              <w:t xml:space="preserve"> erdvėse priima svečius iš Li</w:t>
            </w:r>
            <w:r>
              <w:rPr>
                <w:rFonts w:eastAsia="Calibri"/>
                <w:sz w:val="24"/>
                <w:szCs w:val="24"/>
                <w:lang w:eastAsia="en-US"/>
              </w:rPr>
              <w:t>etuvos švietimo įstaigų ir dalij</w:t>
            </w:r>
            <w:r w:rsidRPr="00B00252">
              <w:rPr>
                <w:rFonts w:eastAsia="Calibri"/>
                <w:sz w:val="24"/>
                <w:szCs w:val="24"/>
                <w:lang w:eastAsia="en-US"/>
              </w:rPr>
              <w:t>asi savo gerąja patirtimi.</w:t>
            </w:r>
          </w:p>
        </w:tc>
      </w:tr>
    </w:tbl>
    <w:p w:rsidR="00E56CD5" w:rsidRPr="00F010DF" w:rsidRDefault="00E56CD5" w:rsidP="00E56CD5">
      <w:pPr>
        <w:jc w:val="center"/>
        <w:rPr>
          <w:sz w:val="24"/>
          <w:szCs w:val="24"/>
          <w:lang w:eastAsia="lt-LT"/>
        </w:rPr>
      </w:pPr>
    </w:p>
    <w:p w:rsidR="00E56CD5" w:rsidRPr="00AC30E0" w:rsidRDefault="00E56CD5" w:rsidP="00E56CD5">
      <w:pPr>
        <w:jc w:val="center"/>
        <w:rPr>
          <w:b/>
          <w:sz w:val="24"/>
          <w:szCs w:val="24"/>
          <w:lang w:eastAsia="lt-LT"/>
        </w:rPr>
      </w:pPr>
      <w:r w:rsidRPr="00AC30E0">
        <w:rPr>
          <w:b/>
          <w:sz w:val="24"/>
          <w:szCs w:val="24"/>
          <w:lang w:eastAsia="lt-LT"/>
        </w:rPr>
        <w:t>II SKYRIUS</w:t>
      </w:r>
    </w:p>
    <w:p w:rsidR="00E56CD5" w:rsidRPr="00AC30E0" w:rsidRDefault="007B173D" w:rsidP="00E56CD5">
      <w:pPr>
        <w:jc w:val="center"/>
        <w:rPr>
          <w:b/>
          <w:sz w:val="24"/>
          <w:szCs w:val="24"/>
          <w:lang w:eastAsia="lt-LT"/>
        </w:rPr>
      </w:pPr>
      <w:r w:rsidRPr="00AC30E0">
        <w:rPr>
          <w:b/>
          <w:sz w:val="24"/>
          <w:szCs w:val="24"/>
          <w:lang w:eastAsia="lt-LT"/>
        </w:rPr>
        <w:t xml:space="preserve">2022 </w:t>
      </w:r>
      <w:r w:rsidR="00E56CD5" w:rsidRPr="00AC30E0">
        <w:rPr>
          <w:b/>
          <w:sz w:val="24"/>
          <w:szCs w:val="24"/>
          <w:lang w:eastAsia="lt-LT"/>
        </w:rPr>
        <w:t>METŲ VEIKLOS UŽDUOTYS, REZULTATAI IR RODIKLIAI</w:t>
      </w:r>
    </w:p>
    <w:p w:rsidR="00E56CD5" w:rsidRPr="004F10A6" w:rsidRDefault="00E56CD5" w:rsidP="00E56CD5">
      <w:pPr>
        <w:jc w:val="center"/>
        <w:rPr>
          <w:sz w:val="16"/>
          <w:szCs w:val="16"/>
          <w:lang w:eastAsia="lt-LT"/>
        </w:rPr>
      </w:pPr>
    </w:p>
    <w:p w:rsidR="00E56CD5" w:rsidRPr="004F10A6" w:rsidRDefault="00E56CD5" w:rsidP="00E56CD5">
      <w:pPr>
        <w:tabs>
          <w:tab w:val="left" w:pos="284"/>
        </w:tabs>
        <w:rPr>
          <w:b/>
          <w:sz w:val="24"/>
          <w:szCs w:val="24"/>
          <w:lang w:eastAsia="lt-LT"/>
        </w:rPr>
      </w:pPr>
      <w:r w:rsidRPr="004F10A6">
        <w:rPr>
          <w:b/>
          <w:sz w:val="24"/>
          <w:szCs w:val="24"/>
          <w:lang w:eastAsia="lt-LT"/>
        </w:rPr>
        <w:t>1.</w:t>
      </w:r>
      <w:r w:rsidRPr="004F10A6">
        <w:rPr>
          <w:b/>
          <w:sz w:val="24"/>
          <w:szCs w:val="24"/>
          <w:lang w:eastAsia="lt-LT"/>
        </w:rPr>
        <w:tab/>
        <w:t>Pagrindiniai praėjusių metų veiklos rezultatai</w:t>
      </w:r>
    </w:p>
    <w:tbl>
      <w:tblPr>
        <w:tblStyle w:val="TableGrid"/>
        <w:tblW w:w="9634" w:type="dxa"/>
        <w:tblLayout w:type="fixed"/>
        <w:tblLook w:val="04A0" w:firstRow="1" w:lastRow="0" w:firstColumn="1" w:lastColumn="0" w:noHBand="0" w:noVBand="1"/>
      </w:tblPr>
      <w:tblGrid>
        <w:gridCol w:w="2014"/>
        <w:gridCol w:w="1842"/>
        <w:gridCol w:w="2660"/>
        <w:gridCol w:w="3118"/>
      </w:tblGrid>
      <w:tr w:rsidR="00E56CD5" w:rsidTr="004F10A6">
        <w:tc>
          <w:tcPr>
            <w:tcW w:w="2014" w:type="dxa"/>
            <w:hideMark/>
          </w:tcPr>
          <w:p w:rsidR="00E56CD5" w:rsidRPr="004F10A6" w:rsidRDefault="00E56CD5">
            <w:pPr>
              <w:jc w:val="center"/>
              <w:rPr>
                <w:lang w:eastAsia="lt-LT"/>
              </w:rPr>
            </w:pPr>
            <w:r w:rsidRPr="004F10A6">
              <w:rPr>
                <w:lang w:eastAsia="lt-LT"/>
              </w:rPr>
              <w:t>Metų užduotys (toliau – užduotys)</w:t>
            </w:r>
          </w:p>
        </w:tc>
        <w:tc>
          <w:tcPr>
            <w:tcW w:w="1842" w:type="dxa"/>
            <w:hideMark/>
          </w:tcPr>
          <w:p w:rsidR="00E56CD5" w:rsidRPr="004F10A6" w:rsidRDefault="00E56CD5">
            <w:pPr>
              <w:jc w:val="center"/>
              <w:rPr>
                <w:lang w:eastAsia="lt-LT"/>
              </w:rPr>
            </w:pPr>
            <w:r w:rsidRPr="004F10A6">
              <w:rPr>
                <w:lang w:eastAsia="lt-LT"/>
              </w:rPr>
              <w:t>Siektini rezultatai</w:t>
            </w:r>
          </w:p>
        </w:tc>
        <w:tc>
          <w:tcPr>
            <w:tcW w:w="2660" w:type="dxa"/>
            <w:hideMark/>
          </w:tcPr>
          <w:p w:rsidR="00E56CD5" w:rsidRPr="004F10A6" w:rsidRDefault="00E56CD5">
            <w:pPr>
              <w:jc w:val="center"/>
              <w:rPr>
                <w:lang w:eastAsia="lt-LT"/>
              </w:rPr>
            </w:pPr>
            <w:r w:rsidRPr="004F10A6">
              <w:rPr>
                <w:lang w:eastAsia="lt-LT"/>
              </w:rPr>
              <w:t>Rezultatų vertinimo rodikliai (kuriais vadovaujantis vertinama, ar nustatytos užduotys įvykdytos)</w:t>
            </w:r>
          </w:p>
        </w:tc>
        <w:tc>
          <w:tcPr>
            <w:tcW w:w="3118" w:type="dxa"/>
            <w:hideMark/>
          </w:tcPr>
          <w:p w:rsidR="00E56CD5" w:rsidRPr="004F10A6" w:rsidRDefault="00E56CD5">
            <w:pPr>
              <w:jc w:val="center"/>
              <w:rPr>
                <w:lang w:eastAsia="lt-LT"/>
              </w:rPr>
            </w:pPr>
            <w:r w:rsidRPr="004F10A6">
              <w:rPr>
                <w:lang w:eastAsia="lt-LT"/>
              </w:rPr>
              <w:t>Pasiekti rezultatai ir jų rodikliai</w:t>
            </w:r>
          </w:p>
        </w:tc>
      </w:tr>
      <w:tr w:rsidR="007B173D" w:rsidTr="004F10A6">
        <w:tc>
          <w:tcPr>
            <w:tcW w:w="2014" w:type="dxa"/>
            <w:hideMark/>
          </w:tcPr>
          <w:p w:rsidR="007B173D" w:rsidRDefault="007B173D" w:rsidP="007B173D">
            <w:pPr>
              <w:pStyle w:val="ListParagraph"/>
              <w:tabs>
                <w:tab w:val="left" w:pos="0"/>
                <w:tab w:val="left" w:pos="318"/>
              </w:tabs>
              <w:ind w:left="34"/>
              <w:rPr>
                <w:szCs w:val="24"/>
                <w:lang w:eastAsia="lt-LT"/>
              </w:rPr>
            </w:pPr>
            <w:r>
              <w:rPr>
                <w:szCs w:val="24"/>
                <w:lang w:eastAsia="lt-LT"/>
              </w:rPr>
              <w:t>1.</w:t>
            </w:r>
            <w:r w:rsidR="00FD177F">
              <w:rPr>
                <w:szCs w:val="24"/>
                <w:lang w:eastAsia="lt-LT"/>
              </w:rPr>
              <w:t>1.</w:t>
            </w:r>
            <w:r>
              <w:rPr>
                <w:szCs w:val="24"/>
                <w:lang w:eastAsia="lt-LT"/>
              </w:rPr>
              <w:t xml:space="preserve"> Pasirengti atnaujintų bendrųjų programų (BP) įgyvendinimui.</w:t>
            </w:r>
          </w:p>
        </w:tc>
        <w:tc>
          <w:tcPr>
            <w:tcW w:w="1842" w:type="dxa"/>
          </w:tcPr>
          <w:p w:rsidR="007B173D" w:rsidRPr="00FD177F" w:rsidRDefault="00FD177F" w:rsidP="00FD177F">
            <w:pPr>
              <w:tabs>
                <w:tab w:val="left" w:pos="459"/>
              </w:tabs>
              <w:rPr>
                <w:sz w:val="24"/>
                <w:szCs w:val="24"/>
                <w:lang w:eastAsia="lt-LT"/>
              </w:rPr>
            </w:pPr>
            <w:r w:rsidRPr="00FD177F">
              <w:rPr>
                <w:sz w:val="24"/>
                <w:szCs w:val="24"/>
                <w:lang w:eastAsia="lt-LT"/>
              </w:rPr>
              <w:t xml:space="preserve">1.1.1. </w:t>
            </w:r>
            <w:r w:rsidR="007B173D" w:rsidRPr="00FD177F">
              <w:rPr>
                <w:sz w:val="24"/>
                <w:szCs w:val="24"/>
                <w:lang w:eastAsia="lt-LT"/>
              </w:rPr>
              <w:t>Sklandus atnaujinto ugdymo turinio  įgyvendinimas.</w:t>
            </w:r>
          </w:p>
        </w:tc>
        <w:tc>
          <w:tcPr>
            <w:tcW w:w="2660" w:type="dxa"/>
          </w:tcPr>
          <w:p w:rsidR="007B173D" w:rsidRDefault="007C5174" w:rsidP="007C5174">
            <w:pPr>
              <w:pStyle w:val="ListParagraph"/>
              <w:tabs>
                <w:tab w:val="left" w:pos="459"/>
                <w:tab w:val="left" w:pos="601"/>
              </w:tabs>
              <w:ind w:left="0"/>
              <w:rPr>
                <w:szCs w:val="24"/>
                <w:lang w:eastAsia="lt-LT"/>
              </w:rPr>
            </w:pPr>
            <w:r>
              <w:rPr>
                <w:szCs w:val="24"/>
                <w:lang w:eastAsia="lt-LT"/>
              </w:rPr>
              <w:t xml:space="preserve">1.1.1.1. </w:t>
            </w:r>
            <w:r w:rsidR="007B173D">
              <w:rPr>
                <w:szCs w:val="24"/>
                <w:lang w:eastAsia="lt-LT"/>
              </w:rPr>
              <w:t>Sudaryta UTA įgyvendinimo mokykloje komanda.</w:t>
            </w: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7B173D" w:rsidRDefault="007C5174" w:rsidP="007C5174">
            <w:pPr>
              <w:pStyle w:val="ListParagraph"/>
              <w:tabs>
                <w:tab w:val="left" w:pos="459"/>
                <w:tab w:val="left" w:pos="601"/>
              </w:tabs>
              <w:ind w:left="0"/>
              <w:rPr>
                <w:szCs w:val="24"/>
                <w:lang w:eastAsia="lt-LT"/>
              </w:rPr>
            </w:pPr>
            <w:r>
              <w:rPr>
                <w:szCs w:val="24"/>
                <w:lang w:eastAsia="lt-LT"/>
              </w:rPr>
              <w:t xml:space="preserve">1.1.1.2. </w:t>
            </w:r>
            <w:r w:rsidR="007B173D">
              <w:rPr>
                <w:szCs w:val="24"/>
                <w:lang w:eastAsia="lt-LT"/>
              </w:rPr>
              <w:t xml:space="preserve">Mokyklos mokytojai supažindinti su vaikų raidos aprašais, kompetencijų </w:t>
            </w:r>
            <w:r w:rsidR="007B173D" w:rsidRPr="007B173D">
              <w:rPr>
                <w:szCs w:val="24"/>
                <w:lang w:eastAsia="lt-LT"/>
              </w:rPr>
              <w:t>aprašais ir naujomis programomis.</w:t>
            </w: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Default="00FD177F" w:rsidP="00FD177F">
            <w:pPr>
              <w:pStyle w:val="ListParagraph"/>
              <w:tabs>
                <w:tab w:val="left" w:pos="459"/>
                <w:tab w:val="left" w:pos="601"/>
              </w:tabs>
              <w:ind w:left="0"/>
              <w:rPr>
                <w:szCs w:val="24"/>
                <w:lang w:eastAsia="lt-LT"/>
              </w:rPr>
            </w:pPr>
          </w:p>
          <w:p w:rsidR="00FD177F" w:rsidRPr="007B173D" w:rsidRDefault="00FD177F" w:rsidP="00FD177F">
            <w:pPr>
              <w:pStyle w:val="ListParagraph"/>
              <w:tabs>
                <w:tab w:val="left" w:pos="459"/>
                <w:tab w:val="left" w:pos="601"/>
              </w:tabs>
              <w:ind w:left="0"/>
              <w:rPr>
                <w:szCs w:val="24"/>
                <w:lang w:eastAsia="lt-LT"/>
              </w:rPr>
            </w:pPr>
          </w:p>
          <w:p w:rsidR="007B173D" w:rsidRDefault="007B173D" w:rsidP="007B173D">
            <w:pPr>
              <w:rPr>
                <w:szCs w:val="24"/>
                <w:lang w:eastAsia="lt-LT"/>
              </w:rPr>
            </w:pPr>
            <w:r w:rsidRPr="007B173D">
              <w:rPr>
                <w:sz w:val="24"/>
                <w:szCs w:val="24"/>
                <w:lang w:eastAsia="lt-LT"/>
              </w:rPr>
              <w:t>1.1.</w:t>
            </w:r>
            <w:r w:rsidR="00FD177F">
              <w:rPr>
                <w:sz w:val="24"/>
                <w:szCs w:val="24"/>
                <w:lang w:eastAsia="lt-LT"/>
              </w:rPr>
              <w:t>1.</w:t>
            </w:r>
            <w:r w:rsidRPr="007B173D">
              <w:rPr>
                <w:sz w:val="24"/>
                <w:szCs w:val="24"/>
                <w:lang w:eastAsia="lt-LT"/>
              </w:rPr>
              <w:t>3. Kartu su mokyklos komanda gilinamos žinios UTA klausimais ir dalinamasi su kolegomis.</w:t>
            </w:r>
          </w:p>
        </w:tc>
        <w:tc>
          <w:tcPr>
            <w:tcW w:w="3118" w:type="dxa"/>
          </w:tcPr>
          <w:p w:rsidR="003E48E5" w:rsidRPr="003E48E5" w:rsidRDefault="003E48E5" w:rsidP="003E48E5">
            <w:pPr>
              <w:rPr>
                <w:sz w:val="24"/>
                <w:szCs w:val="24"/>
                <w:lang w:eastAsia="lt-LT"/>
              </w:rPr>
            </w:pPr>
            <w:r>
              <w:rPr>
                <w:sz w:val="24"/>
                <w:szCs w:val="24"/>
                <w:lang w:eastAsia="lt-LT"/>
              </w:rPr>
              <w:lastRenderedPageBreak/>
              <w:t>1.1</w:t>
            </w:r>
            <w:r w:rsidRPr="003E48E5">
              <w:rPr>
                <w:sz w:val="24"/>
                <w:szCs w:val="24"/>
                <w:lang w:eastAsia="lt-LT"/>
              </w:rPr>
              <w:t>.1.1. Įsakymu patvirtinta</w:t>
            </w:r>
          </w:p>
          <w:p w:rsidR="003E48E5" w:rsidRDefault="003E48E5" w:rsidP="003E48E5">
            <w:pPr>
              <w:rPr>
                <w:sz w:val="24"/>
                <w:szCs w:val="24"/>
                <w:lang w:eastAsia="lt-LT"/>
              </w:rPr>
            </w:pPr>
            <w:r w:rsidRPr="003E48E5">
              <w:rPr>
                <w:sz w:val="24"/>
                <w:szCs w:val="24"/>
                <w:lang w:eastAsia="lt-LT"/>
              </w:rPr>
              <w:t>atnaujinto ugdymo turinio</w:t>
            </w:r>
            <w:r w:rsidR="00067063">
              <w:rPr>
                <w:sz w:val="24"/>
                <w:szCs w:val="24"/>
                <w:lang w:eastAsia="lt-LT"/>
              </w:rPr>
              <w:t xml:space="preserve"> (UTA)</w:t>
            </w:r>
            <w:r w:rsidR="00FD177F">
              <w:rPr>
                <w:sz w:val="24"/>
                <w:szCs w:val="24"/>
                <w:lang w:eastAsia="lt-LT"/>
              </w:rPr>
              <w:t xml:space="preserve"> </w:t>
            </w:r>
            <w:r w:rsidRPr="003E48E5">
              <w:rPr>
                <w:sz w:val="24"/>
                <w:szCs w:val="24"/>
                <w:lang w:eastAsia="lt-LT"/>
              </w:rPr>
              <w:t>įgyvendinimo komanda</w:t>
            </w:r>
            <w:r>
              <w:rPr>
                <w:sz w:val="24"/>
                <w:szCs w:val="24"/>
                <w:lang w:eastAsia="lt-LT"/>
              </w:rPr>
              <w:t>.</w:t>
            </w:r>
          </w:p>
          <w:p w:rsidR="00D5522D" w:rsidRPr="003E48E5" w:rsidRDefault="00D5522D" w:rsidP="003E48E5">
            <w:pPr>
              <w:rPr>
                <w:sz w:val="24"/>
                <w:szCs w:val="24"/>
                <w:lang w:eastAsia="lt-LT"/>
              </w:rPr>
            </w:pPr>
            <w:r>
              <w:rPr>
                <w:sz w:val="24"/>
                <w:szCs w:val="24"/>
                <w:lang w:eastAsia="lt-LT"/>
              </w:rPr>
              <w:t>1.1.1.2. P</w:t>
            </w:r>
            <w:r w:rsidR="00212A3D">
              <w:rPr>
                <w:sz w:val="24"/>
                <w:szCs w:val="24"/>
                <w:lang w:eastAsia="lt-LT"/>
              </w:rPr>
              <w:t>arengtas</w:t>
            </w:r>
            <w:r>
              <w:rPr>
                <w:sz w:val="24"/>
                <w:szCs w:val="24"/>
                <w:lang w:eastAsia="lt-LT"/>
              </w:rPr>
              <w:t xml:space="preserve"> UTA</w:t>
            </w:r>
            <w:r w:rsidR="00212A3D">
              <w:rPr>
                <w:sz w:val="24"/>
                <w:szCs w:val="24"/>
                <w:lang w:eastAsia="lt-LT"/>
              </w:rPr>
              <w:t xml:space="preserve"> įgyvendinimo gimnazijoje veiklos planas 2022–2023 metams.</w:t>
            </w:r>
          </w:p>
          <w:p w:rsidR="003E48E5" w:rsidRPr="003E48E5" w:rsidRDefault="003E48E5" w:rsidP="003E48E5">
            <w:pPr>
              <w:rPr>
                <w:sz w:val="24"/>
                <w:szCs w:val="24"/>
                <w:lang w:eastAsia="lt-LT"/>
              </w:rPr>
            </w:pPr>
            <w:r>
              <w:rPr>
                <w:sz w:val="24"/>
                <w:szCs w:val="24"/>
                <w:lang w:eastAsia="lt-LT"/>
              </w:rPr>
              <w:t>1.1</w:t>
            </w:r>
            <w:r w:rsidR="009C65BE">
              <w:rPr>
                <w:sz w:val="24"/>
                <w:szCs w:val="24"/>
                <w:lang w:eastAsia="lt-LT"/>
              </w:rPr>
              <w:t>.</w:t>
            </w:r>
            <w:r w:rsidR="00FD177F">
              <w:rPr>
                <w:sz w:val="24"/>
                <w:szCs w:val="24"/>
                <w:lang w:eastAsia="lt-LT"/>
              </w:rPr>
              <w:t>1.</w:t>
            </w:r>
            <w:r w:rsidR="009C65BE">
              <w:rPr>
                <w:sz w:val="24"/>
                <w:szCs w:val="24"/>
                <w:lang w:eastAsia="lt-LT"/>
              </w:rPr>
              <w:t>2.1</w:t>
            </w:r>
            <w:r w:rsidRPr="003E48E5">
              <w:rPr>
                <w:sz w:val="24"/>
                <w:szCs w:val="24"/>
                <w:lang w:eastAsia="lt-LT"/>
              </w:rPr>
              <w:t>. Visi mokyklos</w:t>
            </w:r>
          </w:p>
          <w:p w:rsidR="003E48E5" w:rsidRPr="003E48E5" w:rsidRDefault="003E48E5" w:rsidP="003E48E5">
            <w:pPr>
              <w:rPr>
                <w:sz w:val="24"/>
                <w:szCs w:val="24"/>
                <w:lang w:eastAsia="lt-LT"/>
              </w:rPr>
            </w:pPr>
            <w:r w:rsidRPr="003E48E5">
              <w:rPr>
                <w:sz w:val="24"/>
                <w:szCs w:val="24"/>
                <w:lang w:eastAsia="lt-LT"/>
              </w:rPr>
              <w:t>mokytojai susipažinę su vaikų</w:t>
            </w:r>
          </w:p>
          <w:p w:rsidR="003E48E5" w:rsidRPr="003E48E5" w:rsidRDefault="003E48E5" w:rsidP="003E48E5">
            <w:pPr>
              <w:rPr>
                <w:sz w:val="24"/>
                <w:szCs w:val="24"/>
                <w:lang w:eastAsia="lt-LT"/>
              </w:rPr>
            </w:pPr>
            <w:r w:rsidRPr="003E48E5">
              <w:rPr>
                <w:sz w:val="24"/>
                <w:szCs w:val="24"/>
                <w:lang w:eastAsia="lt-LT"/>
              </w:rPr>
              <w:t>raidos aprašu, kompetencijų</w:t>
            </w:r>
          </w:p>
          <w:p w:rsidR="007B173D" w:rsidRDefault="003E48E5" w:rsidP="003E48E5">
            <w:pPr>
              <w:rPr>
                <w:sz w:val="24"/>
                <w:szCs w:val="24"/>
                <w:lang w:eastAsia="lt-LT"/>
              </w:rPr>
            </w:pPr>
            <w:r w:rsidRPr="003E48E5">
              <w:rPr>
                <w:sz w:val="24"/>
                <w:szCs w:val="24"/>
                <w:lang w:eastAsia="lt-LT"/>
              </w:rPr>
              <w:t>aprašu ir naujomis programomis.</w:t>
            </w:r>
          </w:p>
          <w:p w:rsidR="0001731C" w:rsidRDefault="00FF5011" w:rsidP="00FF5011">
            <w:pPr>
              <w:rPr>
                <w:sz w:val="24"/>
                <w:szCs w:val="24"/>
                <w:lang w:eastAsia="lt-LT"/>
              </w:rPr>
            </w:pPr>
            <w:r>
              <w:rPr>
                <w:sz w:val="24"/>
                <w:szCs w:val="24"/>
                <w:lang w:eastAsia="lt-LT"/>
              </w:rPr>
              <w:t>1.1.</w:t>
            </w:r>
            <w:r w:rsidR="00FD177F">
              <w:rPr>
                <w:sz w:val="24"/>
                <w:szCs w:val="24"/>
                <w:lang w:eastAsia="lt-LT"/>
              </w:rPr>
              <w:t>1.</w:t>
            </w:r>
            <w:r>
              <w:rPr>
                <w:sz w:val="24"/>
                <w:szCs w:val="24"/>
                <w:lang w:eastAsia="lt-LT"/>
              </w:rPr>
              <w:t xml:space="preserve">2.2. Nuo </w:t>
            </w:r>
            <w:r w:rsidR="00C11D0A">
              <w:rPr>
                <w:sz w:val="24"/>
                <w:szCs w:val="24"/>
                <w:lang w:eastAsia="lt-LT"/>
              </w:rPr>
              <w:t>2022 m. rugsėjo 1 d. ugdymo procesas</w:t>
            </w:r>
          </w:p>
          <w:p w:rsidR="0001731C" w:rsidRPr="00FF5011" w:rsidRDefault="00C11D0A" w:rsidP="00FF5011">
            <w:pPr>
              <w:rPr>
                <w:sz w:val="24"/>
                <w:szCs w:val="24"/>
                <w:lang w:eastAsia="lt-LT"/>
              </w:rPr>
            </w:pPr>
            <w:r>
              <w:rPr>
                <w:sz w:val="24"/>
                <w:szCs w:val="24"/>
                <w:lang w:eastAsia="lt-LT"/>
              </w:rPr>
              <w:lastRenderedPageBreak/>
              <w:t>organizuojamas</w:t>
            </w:r>
            <w:r w:rsidR="00FF5011" w:rsidRPr="00FF5011">
              <w:rPr>
                <w:sz w:val="24"/>
                <w:szCs w:val="24"/>
                <w:lang w:eastAsia="lt-LT"/>
              </w:rPr>
              <w:t xml:space="preserve"> pagal</w:t>
            </w:r>
          </w:p>
          <w:p w:rsidR="00FF5011" w:rsidRPr="00FF5011" w:rsidRDefault="00C11D0A" w:rsidP="00FF5011">
            <w:pPr>
              <w:rPr>
                <w:sz w:val="24"/>
                <w:szCs w:val="24"/>
                <w:lang w:eastAsia="lt-LT"/>
              </w:rPr>
            </w:pPr>
            <w:r>
              <w:rPr>
                <w:sz w:val="24"/>
                <w:szCs w:val="24"/>
                <w:lang w:eastAsia="lt-LT"/>
              </w:rPr>
              <w:t xml:space="preserve">atnaujintą </w:t>
            </w:r>
            <w:r w:rsidR="00FF5011" w:rsidRPr="00FF5011">
              <w:rPr>
                <w:sz w:val="24"/>
                <w:szCs w:val="24"/>
                <w:lang w:eastAsia="lt-LT"/>
              </w:rPr>
              <w:t>Priešmokyklinio</w:t>
            </w:r>
          </w:p>
          <w:p w:rsidR="0001731C" w:rsidRDefault="00C11D0A" w:rsidP="00FF5011">
            <w:pPr>
              <w:rPr>
                <w:sz w:val="24"/>
                <w:szCs w:val="24"/>
                <w:lang w:eastAsia="lt-LT"/>
              </w:rPr>
            </w:pPr>
            <w:r>
              <w:rPr>
                <w:sz w:val="24"/>
                <w:szCs w:val="24"/>
                <w:lang w:eastAsia="lt-LT"/>
              </w:rPr>
              <w:t xml:space="preserve">ugdymo bendrąją </w:t>
            </w:r>
            <w:r w:rsidR="00FF5011" w:rsidRPr="00FF5011">
              <w:rPr>
                <w:sz w:val="24"/>
                <w:szCs w:val="24"/>
                <w:lang w:eastAsia="lt-LT"/>
              </w:rPr>
              <w:t>programą.</w:t>
            </w:r>
          </w:p>
          <w:p w:rsidR="00485ACA" w:rsidRDefault="00485ACA" w:rsidP="003E48E5">
            <w:pPr>
              <w:rPr>
                <w:sz w:val="24"/>
                <w:szCs w:val="24"/>
                <w:lang w:eastAsia="lt-LT"/>
              </w:rPr>
            </w:pPr>
            <w:r>
              <w:rPr>
                <w:sz w:val="24"/>
                <w:szCs w:val="24"/>
                <w:lang w:eastAsia="lt-LT"/>
              </w:rPr>
              <w:t>1.1.1.3.1.</w:t>
            </w:r>
            <w:r w:rsidR="00C42432">
              <w:rPr>
                <w:sz w:val="24"/>
                <w:szCs w:val="24"/>
                <w:lang w:eastAsia="lt-LT"/>
              </w:rPr>
              <w:t xml:space="preserve"> Visi gimnazijos p</w:t>
            </w:r>
            <w:r w:rsidR="00015668">
              <w:rPr>
                <w:sz w:val="24"/>
                <w:szCs w:val="24"/>
                <w:lang w:eastAsia="lt-LT"/>
              </w:rPr>
              <w:t xml:space="preserve">edagogai </w:t>
            </w:r>
            <w:r w:rsidR="00EA1948">
              <w:rPr>
                <w:sz w:val="24"/>
                <w:szCs w:val="24"/>
                <w:lang w:eastAsia="lt-LT"/>
              </w:rPr>
              <w:t xml:space="preserve">ir vadovai </w:t>
            </w:r>
            <w:r w:rsidR="00015668">
              <w:rPr>
                <w:sz w:val="24"/>
                <w:szCs w:val="24"/>
                <w:lang w:eastAsia="lt-LT"/>
              </w:rPr>
              <w:t>dalyvavo programos „Geros mokyklos koncepciją atitinkanti pam</w:t>
            </w:r>
            <w:r w:rsidR="00E5559F">
              <w:rPr>
                <w:sz w:val="24"/>
                <w:szCs w:val="24"/>
                <w:lang w:eastAsia="lt-LT"/>
              </w:rPr>
              <w:t>oka“ kontaktiniuose mokymuose „</w:t>
            </w:r>
            <w:r w:rsidR="00015668">
              <w:rPr>
                <w:sz w:val="24"/>
                <w:szCs w:val="24"/>
                <w:lang w:eastAsia="lt-LT"/>
              </w:rPr>
              <w:t xml:space="preserve">Ugdymo turinio atnaujinimas: kaip jam pasirengti mokyklos bendruomenėje?“ ir </w:t>
            </w:r>
            <w:r w:rsidR="00C42432">
              <w:rPr>
                <w:sz w:val="24"/>
                <w:szCs w:val="24"/>
                <w:lang w:eastAsia="lt-LT"/>
              </w:rPr>
              <w:t>atliko praktines užduotis.</w:t>
            </w:r>
          </w:p>
          <w:p w:rsidR="00163798" w:rsidRPr="00737DE5" w:rsidRDefault="00163798" w:rsidP="00163798">
            <w:pPr>
              <w:rPr>
                <w:sz w:val="24"/>
                <w:szCs w:val="24"/>
                <w:lang w:eastAsia="lt-LT"/>
              </w:rPr>
            </w:pPr>
            <w:r w:rsidRPr="00A3622C">
              <w:rPr>
                <w:sz w:val="24"/>
                <w:szCs w:val="24"/>
                <w:lang w:eastAsia="lt-LT"/>
              </w:rPr>
              <w:t>1</w:t>
            </w:r>
            <w:r w:rsidR="0016161B" w:rsidRPr="00A3622C">
              <w:rPr>
                <w:sz w:val="24"/>
                <w:szCs w:val="24"/>
                <w:lang w:eastAsia="lt-LT"/>
              </w:rPr>
              <w:t>.1.1.3.2. 1</w:t>
            </w:r>
            <w:r w:rsidR="00A3622C" w:rsidRPr="00A3622C">
              <w:rPr>
                <w:sz w:val="24"/>
                <w:szCs w:val="24"/>
                <w:lang w:eastAsia="lt-LT"/>
              </w:rPr>
              <w:t>1</w:t>
            </w:r>
            <w:r w:rsidRPr="00A3622C">
              <w:rPr>
                <w:sz w:val="24"/>
                <w:szCs w:val="24"/>
                <w:lang w:eastAsia="lt-LT"/>
              </w:rPr>
              <w:t xml:space="preserve"> </w:t>
            </w:r>
            <w:r w:rsidRPr="00737DE5">
              <w:rPr>
                <w:sz w:val="24"/>
                <w:szCs w:val="24"/>
                <w:lang w:eastAsia="lt-LT"/>
              </w:rPr>
              <w:t>Raguvos gimnazijos</w:t>
            </w:r>
            <w:r w:rsidR="00FD177F">
              <w:rPr>
                <w:sz w:val="24"/>
                <w:szCs w:val="24"/>
                <w:lang w:eastAsia="lt-LT"/>
              </w:rPr>
              <w:t xml:space="preserve"> </w:t>
            </w:r>
            <w:r w:rsidRPr="00737DE5">
              <w:rPr>
                <w:sz w:val="24"/>
                <w:szCs w:val="24"/>
                <w:lang w:eastAsia="lt-LT"/>
              </w:rPr>
              <w:t>mokytojų dalyvauja</w:t>
            </w:r>
            <w:r w:rsidR="00FD177F">
              <w:rPr>
                <w:sz w:val="24"/>
                <w:szCs w:val="24"/>
                <w:lang w:eastAsia="lt-LT"/>
              </w:rPr>
              <w:t xml:space="preserve"> </w:t>
            </w:r>
            <w:r w:rsidR="00737DE5" w:rsidRPr="00737DE5">
              <w:rPr>
                <w:sz w:val="24"/>
                <w:szCs w:val="24"/>
                <w:lang w:eastAsia="lt-LT"/>
              </w:rPr>
              <w:t>Nacionalinės švietimo agentūros organizuojamuose</w:t>
            </w:r>
            <w:r w:rsidR="00737DE5">
              <w:rPr>
                <w:sz w:val="24"/>
                <w:szCs w:val="24"/>
                <w:lang w:eastAsia="lt-LT"/>
              </w:rPr>
              <w:t xml:space="preserve"> nacionaliniuose</w:t>
            </w:r>
            <w:r w:rsidRPr="00737DE5">
              <w:rPr>
                <w:sz w:val="24"/>
                <w:szCs w:val="24"/>
                <w:lang w:eastAsia="lt-LT"/>
              </w:rPr>
              <w:t xml:space="preserve"> UTA</w:t>
            </w:r>
            <w:r w:rsidR="00737DE5" w:rsidRPr="00737DE5">
              <w:rPr>
                <w:sz w:val="24"/>
                <w:szCs w:val="24"/>
                <w:lang w:eastAsia="lt-LT"/>
              </w:rPr>
              <w:t xml:space="preserve"> </w:t>
            </w:r>
            <w:r w:rsidRPr="00737DE5">
              <w:rPr>
                <w:sz w:val="24"/>
                <w:szCs w:val="24"/>
                <w:lang w:eastAsia="lt-LT"/>
              </w:rPr>
              <w:t>mokymuose.</w:t>
            </w:r>
          </w:p>
          <w:p w:rsidR="003E48E5" w:rsidRPr="003E48E5" w:rsidRDefault="003E48E5" w:rsidP="003E48E5">
            <w:pPr>
              <w:rPr>
                <w:sz w:val="24"/>
                <w:szCs w:val="24"/>
                <w:lang w:eastAsia="lt-LT"/>
              </w:rPr>
            </w:pPr>
            <w:r>
              <w:rPr>
                <w:sz w:val="24"/>
                <w:szCs w:val="24"/>
                <w:lang w:eastAsia="lt-LT"/>
              </w:rPr>
              <w:t>1.1.1.3.</w:t>
            </w:r>
            <w:r w:rsidR="0016161B">
              <w:rPr>
                <w:sz w:val="24"/>
                <w:szCs w:val="24"/>
                <w:lang w:eastAsia="lt-LT"/>
              </w:rPr>
              <w:t>3</w:t>
            </w:r>
            <w:r w:rsidR="00485ACA">
              <w:rPr>
                <w:sz w:val="24"/>
                <w:szCs w:val="24"/>
                <w:lang w:eastAsia="lt-LT"/>
              </w:rPr>
              <w:t>. Dalyvauta VšĮ Mokyklų tobulinimo centro</w:t>
            </w:r>
            <w:r w:rsidR="00485ACA" w:rsidRPr="00485ACA">
              <w:rPr>
                <w:sz w:val="24"/>
                <w:szCs w:val="24"/>
                <w:lang w:eastAsia="lt-LT"/>
              </w:rPr>
              <w:t xml:space="preserve"> </w:t>
            </w:r>
            <w:r w:rsidR="00015668">
              <w:rPr>
                <w:sz w:val="24"/>
                <w:szCs w:val="24"/>
                <w:lang w:eastAsia="lt-LT"/>
              </w:rPr>
              <w:t xml:space="preserve">kontaktiniuose </w:t>
            </w:r>
            <w:r w:rsidR="00485ACA">
              <w:rPr>
                <w:sz w:val="24"/>
                <w:szCs w:val="24"/>
                <w:lang w:eastAsia="lt-LT"/>
              </w:rPr>
              <w:t>mokymuose</w:t>
            </w:r>
            <w:r w:rsidRPr="003E48E5">
              <w:rPr>
                <w:sz w:val="24"/>
                <w:szCs w:val="24"/>
                <w:lang w:eastAsia="lt-LT"/>
              </w:rPr>
              <w:t xml:space="preserve"> </w:t>
            </w:r>
            <w:r w:rsidR="00015668">
              <w:rPr>
                <w:sz w:val="24"/>
                <w:szCs w:val="24"/>
                <w:lang w:eastAsia="lt-LT"/>
              </w:rPr>
              <w:t xml:space="preserve">švietimo įstaigų </w:t>
            </w:r>
            <w:r w:rsidRPr="003E48E5">
              <w:rPr>
                <w:sz w:val="24"/>
                <w:szCs w:val="24"/>
                <w:lang w:eastAsia="lt-LT"/>
              </w:rPr>
              <w:t>vadovams</w:t>
            </w:r>
          </w:p>
          <w:p w:rsidR="003E48E5" w:rsidRDefault="00485ACA" w:rsidP="003E48E5">
            <w:pPr>
              <w:rPr>
                <w:sz w:val="24"/>
                <w:szCs w:val="24"/>
                <w:lang w:eastAsia="lt-LT"/>
              </w:rPr>
            </w:pPr>
            <w:r>
              <w:t xml:space="preserve"> </w:t>
            </w:r>
            <w:r w:rsidRPr="00485ACA">
              <w:rPr>
                <w:sz w:val="24"/>
                <w:szCs w:val="24"/>
                <w:lang w:eastAsia="lt-LT"/>
              </w:rPr>
              <w:t>„Mokyklos bendruomenės sutelkimas ir įgalinimas kompetencijų ugdymui. Strateginis požiūris į mokytojų pr</w:t>
            </w:r>
            <w:r>
              <w:rPr>
                <w:sz w:val="24"/>
                <w:szCs w:val="24"/>
                <w:lang w:eastAsia="lt-LT"/>
              </w:rPr>
              <w:t xml:space="preserve">ofesinį tobulėjimą UTA procese“ </w:t>
            </w:r>
            <w:r w:rsidR="003E48E5" w:rsidRPr="003E48E5">
              <w:rPr>
                <w:sz w:val="24"/>
                <w:szCs w:val="24"/>
                <w:lang w:eastAsia="lt-LT"/>
              </w:rPr>
              <w:t>ir atliktos praktinės užduotys.</w:t>
            </w:r>
          </w:p>
          <w:p w:rsidR="00EA1948" w:rsidRPr="00485ACA" w:rsidRDefault="0016161B" w:rsidP="003E48E5">
            <w:pPr>
              <w:rPr>
                <w:sz w:val="24"/>
                <w:szCs w:val="24"/>
                <w:lang w:eastAsia="lt-LT"/>
              </w:rPr>
            </w:pPr>
            <w:r>
              <w:rPr>
                <w:sz w:val="24"/>
                <w:szCs w:val="24"/>
                <w:lang w:eastAsia="lt-LT"/>
              </w:rPr>
              <w:t>1.1.1.</w:t>
            </w:r>
            <w:r w:rsidR="00EA1948" w:rsidRPr="00EA1948">
              <w:rPr>
                <w:sz w:val="24"/>
                <w:szCs w:val="24"/>
                <w:lang w:eastAsia="lt-LT"/>
              </w:rPr>
              <w:t>3.4. Gimna</w:t>
            </w:r>
            <w:r w:rsidR="00E5559F">
              <w:rPr>
                <w:sz w:val="24"/>
                <w:szCs w:val="24"/>
                <w:lang w:eastAsia="lt-LT"/>
              </w:rPr>
              <w:t xml:space="preserve">zijos vadovai nuolat informuoja </w:t>
            </w:r>
            <w:r w:rsidR="00EA1948" w:rsidRPr="00EA1948">
              <w:rPr>
                <w:sz w:val="24"/>
                <w:szCs w:val="24"/>
                <w:lang w:eastAsia="lt-LT"/>
              </w:rPr>
              <w:t>bendruomenę apie atnaujintų BP diegimo žingsnius,</w:t>
            </w:r>
            <w:r w:rsidR="00EA1948">
              <w:rPr>
                <w:sz w:val="24"/>
                <w:szCs w:val="24"/>
                <w:lang w:eastAsia="lt-LT"/>
              </w:rPr>
              <w:t xml:space="preserve"> vyksta diskusijos.</w:t>
            </w:r>
          </w:p>
        </w:tc>
      </w:tr>
      <w:tr w:rsidR="007B173D" w:rsidTr="004F10A6">
        <w:tc>
          <w:tcPr>
            <w:tcW w:w="2014" w:type="dxa"/>
            <w:hideMark/>
          </w:tcPr>
          <w:p w:rsidR="007B173D" w:rsidRDefault="00967D7E" w:rsidP="00967D7E">
            <w:pPr>
              <w:pStyle w:val="ListParagraph"/>
              <w:tabs>
                <w:tab w:val="left" w:pos="318"/>
              </w:tabs>
              <w:ind w:left="34"/>
              <w:rPr>
                <w:szCs w:val="24"/>
                <w:lang w:eastAsia="lt-LT"/>
              </w:rPr>
            </w:pPr>
            <w:r>
              <w:rPr>
                <w:szCs w:val="24"/>
                <w:lang w:eastAsia="lt-LT"/>
              </w:rPr>
              <w:lastRenderedPageBreak/>
              <w:t xml:space="preserve">1.2. </w:t>
            </w:r>
            <w:r w:rsidR="007B173D">
              <w:rPr>
                <w:szCs w:val="24"/>
                <w:lang w:eastAsia="lt-LT"/>
              </w:rPr>
              <w:t>Parengti Panevėžio r. Raguvos gimnazijos ikimokyklinio ugdymo programą.</w:t>
            </w:r>
          </w:p>
        </w:tc>
        <w:tc>
          <w:tcPr>
            <w:tcW w:w="1842" w:type="dxa"/>
          </w:tcPr>
          <w:p w:rsidR="007B173D" w:rsidRPr="007B173D" w:rsidRDefault="00967D7E" w:rsidP="007B173D">
            <w:pPr>
              <w:rPr>
                <w:sz w:val="24"/>
                <w:szCs w:val="24"/>
                <w:lang w:eastAsia="lt-LT"/>
              </w:rPr>
            </w:pPr>
            <w:r>
              <w:rPr>
                <w:sz w:val="24"/>
                <w:szCs w:val="24"/>
                <w:lang w:eastAsia="lt-LT"/>
              </w:rPr>
              <w:t>1.</w:t>
            </w:r>
            <w:r w:rsidR="007B173D" w:rsidRPr="007B173D">
              <w:rPr>
                <w:sz w:val="24"/>
                <w:szCs w:val="24"/>
                <w:lang w:eastAsia="lt-LT"/>
              </w:rPr>
              <w:t>2.1. Parengta švietimo įstaigos ikimokyklinio ugdymo programa atitinka laikmečio ekonominį, socialinį kontekstą.</w:t>
            </w:r>
          </w:p>
        </w:tc>
        <w:tc>
          <w:tcPr>
            <w:tcW w:w="2660" w:type="dxa"/>
          </w:tcPr>
          <w:p w:rsidR="007B173D" w:rsidRPr="007B173D" w:rsidRDefault="00967D7E" w:rsidP="007B173D">
            <w:pPr>
              <w:rPr>
                <w:sz w:val="24"/>
                <w:szCs w:val="24"/>
                <w:lang w:eastAsia="lt-LT"/>
              </w:rPr>
            </w:pPr>
            <w:r>
              <w:rPr>
                <w:sz w:val="24"/>
                <w:szCs w:val="24"/>
                <w:lang w:eastAsia="lt-LT"/>
              </w:rPr>
              <w:t>1.</w:t>
            </w:r>
            <w:r w:rsidR="007B173D" w:rsidRPr="007B173D">
              <w:rPr>
                <w:sz w:val="24"/>
                <w:szCs w:val="24"/>
                <w:lang w:eastAsia="lt-LT"/>
              </w:rPr>
              <w:t>2.1.1. Sudaryta ikimokyklinio ugdymo programos rengimo darbo grupė.</w:t>
            </w:r>
          </w:p>
          <w:p w:rsidR="007B173D" w:rsidRPr="007B173D" w:rsidRDefault="00967D7E" w:rsidP="007B173D">
            <w:pPr>
              <w:rPr>
                <w:sz w:val="24"/>
                <w:szCs w:val="24"/>
                <w:lang w:eastAsia="lt-LT"/>
              </w:rPr>
            </w:pPr>
            <w:r>
              <w:rPr>
                <w:sz w:val="24"/>
                <w:szCs w:val="24"/>
                <w:lang w:eastAsia="lt-LT"/>
              </w:rPr>
              <w:t>1.</w:t>
            </w:r>
            <w:r w:rsidR="007B173D" w:rsidRPr="007B173D">
              <w:rPr>
                <w:sz w:val="24"/>
                <w:szCs w:val="24"/>
                <w:lang w:eastAsia="lt-LT"/>
              </w:rPr>
              <w:t>2.1.2. Numatyti programos rengimo etapai.</w:t>
            </w:r>
          </w:p>
          <w:p w:rsidR="007B173D" w:rsidRPr="007B173D" w:rsidRDefault="00967D7E" w:rsidP="007B173D">
            <w:pPr>
              <w:rPr>
                <w:sz w:val="24"/>
                <w:szCs w:val="24"/>
                <w:lang w:eastAsia="lt-LT"/>
              </w:rPr>
            </w:pPr>
            <w:r>
              <w:rPr>
                <w:sz w:val="24"/>
                <w:szCs w:val="24"/>
                <w:lang w:eastAsia="lt-LT"/>
              </w:rPr>
              <w:t>1.</w:t>
            </w:r>
            <w:r w:rsidR="007B173D" w:rsidRPr="007B173D">
              <w:rPr>
                <w:sz w:val="24"/>
                <w:szCs w:val="24"/>
                <w:lang w:eastAsia="lt-LT"/>
              </w:rPr>
              <w:t>2.1.3. Parengta Raguvos gimnazijos ikimokyklinio ugdymo programa pristatyta mokyklos bendruomenei.</w:t>
            </w:r>
          </w:p>
        </w:tc>
        <w:tc>
          <w:tcPr>
            <w:tcW w:w="3118" w:type="dxa"/>
          </w:tcPr>
          <w:p w:rsidR="007B173D" w:rsidRDefault="00967D7E" w:rsidP="003E48E5">
            <w:pPr>
              <w:rPr>
                <w:sz w:val="24"/>
                <w:szCs w:val="24"/>
                <w:lang w:eastAsia="lt-LT"/>
              </w:rPr>
            </w:pPr>
            <w:r>
              <w:rPr>
                <w:sz w:val="24"/>
                <w:szCs w:val="24"/>
                <w:lang w:eastAsia="lt-LT"/>
              </w:rPr>
              <w:t>1.</w:t>
            </w:r>
            <w:r w:rsidR="003E48E5" w:rsidRPr="003E48E5">
              <w:rPr>
                <w:sz w:val="24"/>
                <w:szCs w:val="24"/>
                <w:lang w:eastAsia="lt-LT"/>
              </w:rPr>
              <w:t xml:space="preserve">2.1.1.1. </w:t>
            </w:r>
            <w:r w:rsidR="003E48E5">
              <w:rPr>
                <w:sz w:val="24"/>
                <w:szCs w:val="24"/>
                <w:lang w:eastAsia="lt-LT"/>
              </w:rPr>
              <w:t xml:space="preserve">Įsakymu patvirtinta </w:t>
            </w:r>
            <w:r w:rsidR="003E48E5" w:rsidRPr="003E48E5">
              <w:rPr>
                <w:sz w:val="24"/>
                <w:szCs w:val="24"/>
                <w:lang w:eastAsia="lt-LT"/>
              </w:rPr>
              <w:t>ikimokyklinio ugdymo programos</w:t>
            </w:r>
            <w:r w:rsidR="007D2845">
              <w:rPr>
                <w:sz w:val="24"/>
                <w:szCs w:val="24"/>
                <w:lang w:eastAsia="lt-LT"/>
              </w:rPr>
              <w:t xml:space="preserve"> (IUP)</w:t>
            </w:r>
            <w:r w:rsidR="003E48E5" w:rsidRPr="003E48E5">
              <w:rPr>
                <w:sz w:val="24"/>
                <w:szCs w:val="24"/>
                <w:lang w:eastAsia="lt-LT"/>
              </w:rPr>
              <w:t xml:space="preserve"> rengimo darbo grupė.</w:t>
            </w:r>
          </w:p>
          <w:p w:rsidR="001668F1" w:rsidRDefault="00967D7E" w:rsidP="003E48E5">
            <w:pPr>
              <w:rPr>
                <w:sz w:val="24"/>
                <w:szCs w:val="24"/>
                <w:lang w:eastAsia="lt-LT"/>
              </w:rPr>
            </w:pPr>
            <w:r>
              <w:rPr>
                <w:sz w:val="24"/>
                <w:szCs w:val="24"/>
                <w:lang w:eastAsia="lt-LT"/>
              </w:rPr>
              <w:t>1.</w:t>
            </w:r>
            <w:r w:rsidR="007D2845">
              <w:rPr>
                <w:sz w:val="24"/>
                <w:szCs w:val="24"/>
                <w:lang w:eastAsia="lt-LT"/>
              </w:rPr>
              <w:t>2.1.2.1. Susitarta darbo grupėje</w:t>
            </w:r>
            <w:r w:rsidR="001668F1">
              <w:rPr>
                <w:sz w:val="24"/>
                <w:szCs w:val="24"/>
                <w:lang w:eastAsia="lt-LT"/>
              </w:rPr>
              <w:t xml:space="preserve"> dėl programos rengimo etapų.</w:t>
            </w:r>
          </w:p>
          <w:p w:rsidR="00B074BE" w:rsidRDefault="00967D7E" w:rsidP="003E48E5">
            <w:pPr>
              <w:rPr>
                <w:sz w:val="24"/>
                <w:szCs w:val="24"/>
                <w:lang w:eastAsia="lt-LT"/>
              </w:rPr>
            </w:pPr>
            <w:r>
              <w:rPr>
                <w:sz w:val="24"/>
                <w:szCs w:val="24"/>
                <w:lang w:eastAsia="lt-LT"/>
              </w:rPr>
              <w:t>1.</w:t>
            </w:r>
            <w:r w:rsidR="001668F1">
              <w:rPr>
                <w:sz w:val="24"/>
                <w:szCs w:val="24"/>
                <w:lang w:eastAsia="lt-LT"/>
              </w:rPr>
              <w:t>2.1.3</w:t>
            </w:r>
            <w:r w:rsidR="00B074BE">
              <w:rPr>
                <w:sz w:val="24"/>
                <w:szCs w:val="24"/>
                <w:lang w:eastAsia="lt-LT"/>
              </w:rPr>
              <w:t xml:space="preserve">.1. </w:t>
            </w:r>
            <w:r w:rsidR="00C55542">
              <w:rPr>
                <w:sz w:val="24"/>
                <w:szCs w:val="24"/>
                <w:lang w:eastAsia="lt-LT"/>
              </w:rPr>
              <w:t>Į</w:t>
            </w:r>
            <w:r w:rsidR="00B074BE" w:rsidRPr="00B074BE">
              <w:rPr>
                <w:sz w:val="24"/>
                <w:szCs w:val="24"/>
                <w:lang w:eastAsia="lt-LT"/>
              </w:rPr>
              <w:t>staigos ikimokyklinio ug</w:t>
            </w:r>
            <w:r w:rsidR="00B074BE">
              <w:rPr>
                <w:sz w:val="24"/>
                <w:szCs w:val="24"/>
                <w:lang w:eastAsia="lt-LT"/>
              </w:rPr>
              <w:t xml:space="preserve">dymo programa </w:t>
            </w:r>
            <w:r w:rsidR="00C55542">
              <w:rPr>
                <w:sz w:val="24"/>
                <w:szCs w:val="24"/>
                <w:lang w:eastAsia="lt-LT"/>
              </w:rPr>
              <w:t>pa</w:t>
            </w:r>
            <w:r w:rsidR="00B074BE">
              <w:rPr>
                <w:sz w:val="24"/>
                <w:szCs w:val="24"/>
                <w:lang w:eastAsia="lt-LT"/>
              </w:rPr>
              <w:t xml:space="preserve">rengta atsižvelgiant į </w:t>
            </w:r>
            <w:r w:rsidR="00B074BE" w:rsidRPr="00B074BE">
              <w:rPr>
                <w:sz w:val="24"/>
                <w:szCs w:val="24"/>
                <w:lang w:eastAsia="lt-LT"/>
              </w:rPr>
              <w:t xml:space="preserve">naujausias rekomendacijas ikimokyklinio ugdymo pedagogams „Žaismė ir atradimai“, </w:t>
            </w:r>
            <w:r w:rsidR="00B074BE">
              <w:rPr>
                <w:sz w:val="24"/>
                <w:szCs w:val="24"/>
                <w:lang w:eastAsia="lt-LT"/>
              </w:rPr>
              <w:t xml:space="preserve">taip pat į </w:t>
            </w:r>
            <w:r w:rsidR="00B074BE">
              <w:rPr>
                <w:sz w:val="24"/>
                <w:szCs w:val="24"/>
                <w:lang w:eastAsia="lt-LT"/>
              </w:rPr>
              <w:lastRenderedPageBreak/>
              <w:t>rekomendacijų</w:t>
            </w:r>
            <w:r w:rsidR="00B074BE" w:rsidRPr="00B074BE">
              <w:rPr>
                <w:sz w:val="24"/>
                <w:szCs w:val="24"/>
                <w:lang w:eastAsia="lt-LT"/>
              </w:rPr>
              <w:t xml:space="preserve"> priešmokyklinio ugdymo pedagog</w:t>
            </w:r>
            <w:r w:rsidR="00B074BE">
              <w:rPr>
                <w:sz w:val="24"/>
                <w:szCs w:val="24"/>
                <w:lang w:eastAsia="lt-LT"/>
              </w:rPr>
              <w:t>ams rinkinį „Patirčių erdvės“ bei</w:t>
            </w:r>
            <w:r w:rsidR="00B074BE" w:rsidRPr="00B074BE">
              <w:rPr>
                <w:sz w:val="24"/>
                <w:szCs w:val="24"/>
                <w:lang w:eastAsia="lt-LT"/>
              </w:rPr>
              <w:t xml:space="preserve"> atnaujintą Priešmokyklinio ugdymo </w:t>
            </w:r>
            <w:r w:rsidR="00B074BE">
              <w:rPr>
                <w:sz w:val="24"/>
                <w:szCs w:val="24"/>
                <w:lang w:eastAsia="lt-LT"/>
              </w:rPr>
              <w:t xml:space="preserve">bendrąją </w:t>
            </w:r>
            <w:r w:rsidR="00B074BE" w:rsidRPr="00B074BE">
              <w:rPr>
                <w:sz w:val="24"/>
                <w:szCs w:val="24"/>
                <w:lang w:eastAsia="lt-LT"/>
              </w:rPr>
              <w:t>programą.</w:t>
            </w:r>
          </w:p>
          <w:p w:rsidR="00D5522D" w:rsidRPr="003E48E5" w:rsidRDefault="00967D7E" w:rsidP="00D5522D">
            <w:pPr>
              <w:rPr>
                <w:sz w:val="24"/>
                <w:szCs w:val="24"/>
                <w:lang w:eastAsia="lt-LT"/>
              </w:rPr>
            </w:pPr>
            <w:r>
              <w:rPr>
                <w:sz w:val="24"/>
                <w:szCs w:val="24"/>
                <w:lang w:eastAsia="lt-LT"/>
              </w:rPr>
              <w:t>1.</w:t>
            </w:r>
            <w:r w:rsidR="00D5522D">
              <w:rPr>
                <w:sz w:val="24"/>
                <w:szCs w:val="24"/>
                <w:lang w:eastAsia="lt-LT"/>
              </w:rPr>
              <w:t>2.1.</w:t>
            </w:r>
            <w:r w:rsidR="00B151DF">
              <w:rPr>
                <w:sz w:val="24"/>
                <w:szCs w:val="24"/>
                <w:lang w:eastAsia="lt-LT"/>
              </w:rPr>
              <w:t>3.</w:t>
            </w:r>
            <w:r w:rsidR="00B074BE">
              <w:rPr>
                <w:sz w:val="24"/>
                <w:szCs w:val="24"/>
                <w:lang w:eastAsia="lt-LT"/>
              </w:rPr>
              <w:t xml:space="preserve">2. </w:t>
            </w:r>
            <w:r w:rsidR="001668F1">
              <w:rPr>
                <w:sz w:val="24"/>
                <w:szCs w:val="24"/>
                <w:lang w:eastAsia="lt-LT"/>
              </w:rPr>
              <w:t>Gimnazijos pedagogų bendruomenėje o</w:t>
            </w:r>
            <w:r w:rsidR="00D5522D" w:rsidRPr="00D5522D">
              <w:rPr>
                <w:sz w:val="24"/>
                <w:szCs w:val="24"/>
                <w:lang w:eastAsia="lt-LT"/>
              </w:rPr>
              <w:t>rganizuo</w:t>
            </w:r>
            <w:r w:rsidR="001668F1">
              <w:rPr>
                <w:sz w:val="24"/>
                <w:szCs w:val="24"/>
                <w:lang w:eastAsia="lt-LT"/>
              </w:rPr>
              <w:t xml:space="preserve">jamos diskusijos ir </w:t>
            </w:r>
            <w:r w:rsidR="00D5522D" w:rsidRPr="00D5522D">
              <w:rPr>
                <w:sz w:val="24"/>
                <w:szCs w:val="24"/>
                <w:lang w:eastAsia="lt-LT"/>
              </w:rPr>
              <w:t>analizė.</w:t>
            </w:r>
          </w:p>
        </w:tc>
      </w:tr>
      <w:tr w:rsidR="007B173D" w:rsidTr="004F10A6">
        <w:tc>
          <w:tcPr>
            <w:tcW w:w="2014" w:type="dxa"/>
            <w:hideMark/>
          </w:tcPr>
          <w:p w:rsidR="007B173D" w:rsidRPr="00A10A3A" w:rsidRDefault="00967D7E" w:rsidP="007B173D">
            <w:pPr>
              <w:rPr>
                <w:sz w:val="24"/>
                <w:szCs w:val="24"/>
              </w:rPr>
            </w:pPr>
            <w:r>
              <w:rPr>
                <w:sz w:val="24"/>
                <w:szCs w:val="24"/>
                <w:lang w:eastAsia="lt-LT"/>
              </w:rPr>
              <w:lastRenderedPageBreak/>
              <w:t>1.</w:t>
            </w:r>
            <w:r w:rsidR="007B173D" w:rsidRPr="00A10A3A">
              <w:rPr>
                <w:sz w:val="24"/>
                <w:szCs w:val="24"/>
                <w:lang w:eastAsia="lt-LT"/>
              </w:rPr>
              <w:t>3.</w:t>
            </w:r>
            <w:r w:rsidR="007B173D" w:rsidRPr="00A10A3A">
              <w:rPr>
                <w:sz w:val="24"/>
                <w:szCs w:val="24"/>
              </w:rPr>
              <w:t xml:space="preserve"> Ieškoti naujų socialinių partnerių bei vystyti bendradarbiavimo kultūrą įstaigoje.</w:t>
            </w:r>
          </w:p>
          <w:p w:rsidR="007B173D" w:rsidRPr="00A10A3A" w:rsidRDefault="007B173D" w:rsidP="007B173D">
            <w:pPr>
              <w:rPr>
                <w:sz w:val="24"/>
                <w:szCs w:val="24"/>
                <w:lang w:eastAsia="lt-LT"/>
              </w:rPr>
            </w:pPr>
          </w:p>
        </w:tc>
        <w:tc>
          <w:tcPr>
            <w:tcW w:w="1842" w:type="dxa"/>
          </w:tcPr>
          <w:p w:rsidR="007B173D" w:rsidRPr="00A10A3A" w:rsidRDefault="00967D7E" w:rsidP="007B173D">
            <w:pPr>
              <w:tabs>
                <w:tab w:val="left" w:pos="459"/>
                <w:tab w:val="left" w:pos="601"/>
              </w:tabs>
              <w:rPr>
                <w:sz w:val="24"/>
                <w:szCs w:val="24"/>
                <w:lang w:eastAsia="lt-LT"/>
              </w:rPr>
            </w:pPr>
            <w:r>
              <w:rPr>
                <w:sz w:val="24"/>
                <w:szCs w:val="24"/>
                <w:lang w:eastAsia="lt-LT"/>
              </w:rPr>
              <w:t>1.</w:t>
            </w:r>
            <w:r w:rsidR="007B173D" w:rsidRPr="00A10A3A">
              <w:rPr>
                <w:sz w:val="24"/>
                <w:szCs w:val="24"/>
                <w:lang w:eastAsia="lt-LT"/>
              </w:rPr>
              <w:t>3.1. Sudarytos naujos bendradarbiavimo sutartys ir susitarta dėl veiklų prioritetų.</w:t>
            </w:r>
          </w:p>
        </w:tc>
        <w:tc>
          <w:tcPr>
            <w:tcW w:w="2660" w:type="dxa"/>
          </w:tcPr>
          <w:p w:rsidR="007B173D" w:rsidRPr="00A10A3A" w:rsidRDefault="00A151DF" w:rsidP="007B173D">
            <w:pPr>
              <w:rPr>
                <w:sz w:val="24"/>
                <w:szCs w:val="24"/>
                <w:lang w:eastAsia="lt-LT"/>
              </w:rPr>
            </w:pPr>
            <w:r>
              <w:rPr>
                <w:sz w:val="24"/>
                <w:szCs w:val="24"/>
                <w:lang w:eastAsia="lt-LT"/>
              </w:rPr>
              <w:t>1.</w:t>
            </w:r>
            <w:r w:rsidR="007B173D" w:rsidRPr="00A10A3A">
              <w:rPr>
                <w:sz w:val="24"/>
                <w:szCs w:val="24"/>
                <w:lang w:eastAsia="lt-LT"/>
              </w:rPr>
              <w:t>3.1.1. Sudarytos ne mažiau kaip 2 bendradarbiavimo sutartys su socialiniais partneriais.</w:t>
            </w:r>
          </w:p>
          <w:p w:rsidR="007B173D" w:rsidRPr="00A10A3A" w:rsidRDefault="00A151DF" w:rsidP="007B173D">
            <w:pPr>
              <w:rPr>
                <w:sz w:val="24"/>
                <w:szCs w:val="24"/>
                <w:lang w:eastAsia="lt-LT"/>
              </w:rPr>
            </w:pPr>
            <w:r>
              <w:rPr>
                <w:sz w:val="24"/>
                <w:szCs w:val="24"/>
                <w:lang w:eastAsia="lt-LT"/>
              </w:rPr>
              <w:t>1.</w:t>
            </w:r>
            <w:r w:rsidR="007B173D" w:rsidRPr="00A10A3A">
              <w:rPr>
                <w:sz w:val="24"/>
                <w:szCs w:val="24"/>
                <w:lang w:eastAsia="lt-LT"/>
              </w:rPr>
              <w:t>3.1.2. Susitarta dėl bendradarbiavimo prioritetinių sričių.</w:t>
            </w:r>
          </w:p>
        </w:tc>
        <w:tc>
          <w:tcPr>
            <w:tcW w:w="3118" w:type="dxa"/>
          </w:tcPr>
          <w:p w:rsidR="007B173D" w:rsidRPr="005D1D68" w:rsidRDefault="00967EC3" w:rsidP="00B27CE6">
            <w:pPr>
              <w:rPr>
                <w:sz w:val="24"/>
                <w:szCs w:val="24"/>
                <w:lang w:eastAsia="lt-LT"/>
              </w:rPr>
            </w:pPr>
            <w:r>
              <w:rPr>
                <w:sz w:val="24"/>
                <w:szCs w:val="24"/>
                <w:lang w:eastAsia="lt-LT"/>
              </w:rPr>
              <w:t>1.</w:t>
            </w:r>
            <w:r w:rsidR="005D1D68" w:rsidRPr="005D1D68">
              <w:rPr>
                <w:sz w:val="24"/>
                <w:szCs w:val="24"/>
                <w:lang w:eastAsia="lt-LT"/>
              </w:rPr>
              <w:t>3.1.1.1. Pasirašyta b</w:t>
            </w:r>
            <w:r w:rsidR="00B27CE6">
              <w:rPr>
                <w:sz w:val="24"/>
                <w:szCs w:val="24"/>
                <w:lang w:eastAsia="lt-LT"/>
              </w:rPr>
              <w:t xml:space="preserve">endradarbiavimo sutartis su Kauno technologijos universiteto </w:t>
            </w:r>
            <w:r w:rsidR="00B27CE6" w:rsidRPr="00B27CE6">
              <w:rPr>
                <w:sz w:val="24"/>
                <w:szCs w:val="24"/>
                <w:lang w:eastAsia="lt-LT"/>
              </w:rPr>
              <w:t>Socialinių, humanitarinių mokslų ir menų</w:t>
            </w:r>
            <w:r w:rsidR="00B27CE6">
              <w:rPr>
                <w:sz w:val="24"/>
                <w:szCs w:val="24"/>
                <w:lang w:eastAsia="lt-LT"/>
              </w:rPr>
              <w:t xml:space="preserve"> fakultetu.</w:t>
            </w:r>
          </w:p>
          <w:p w:rsidR="005D1D68" w:rsidRPr="005D1D68" w:rsidRDefault="00967EC3" w:rsidP="007B173D">
            <w:pPr>
              <w:rPr>
                <w:sz w:val="24"/>
                <w:szCs w:val="24"/>
                <w:lang w:eastAsia="lt-LT"/>
              </w:rPr>
            </w:pPr>
            <w:r>
              <w:rPr>
                <w:sz w:val="24"/>
                <w:szCs w:val="24"/>
                <w:lang w:eastAsia="lt-LT"/>
              </w:rPr>
              <w:t>1.</w:t>
            </w:r>
            <w:r w:rsidR="005D1D68" w:rsidRPr="005D1D68">
              <w:rPr>
                <w:sz w:val="24"/>
                <w:szCs w:val="24"/>
                <w:lang w:eastAsia="lt-LT"/>
              </w:rPr>
              <w:t xml:space="preserve">3.1.1.2. Pasirašyta bendradarbiavimo sutartis su </w:t>
            </w:r>
            <w:r w:rsidR="007C49AF">
              <w:rPr>
                <w:sz w:val="24"/>
                <w:szCs w:val="24"/>
                <w:lang w:eastAsia="lt-LT"/>
              </w:rPr>
              <w:t xml:space="preserve">Lietuvos </w:t>
            </w:r>
            <w:r w:rsidR="00B27CE6">
              <w:rPr>
                <w:sz w:val="24"/>
                <w:szCs w:val="24"/>
                <w:lang w:eastAsia="lt-LT"/>
              </w:rPr>
              <w:t xml:space="preserve">mokinių </w:t>
            </w:r>
            <w:r w:rsidR="007C49AF" w:rsidRPr="005D1D68">
              <w:rPr>
                <w:sz w:val="24"/>
                <w:szCs w:val="24"/>
                <w:lang w:eastAsia="lt-LT"/>
              </w:rPr>
              <w:t xml:space="preserve">neformaliojo </w:t>
            </w:r>
            <w:r w:rsidR="005D1D68" w:rsidRPr="005D1D68">
              <w:rPr>
                <w:sz w:val="24"/>
                <w:szCs w:val="24"/>
                <w:lang w:eastAsia="lt-LT"/>
              </w:rPr>
              <w:t>švietimo centru.</w:t>
            </w:r>
          </w:p>
          <w:p w:rsidR="005D1D68" w:rsidRDefault="00967EC3" w:rsidP="007B173D">
            <w:pPr>
              <w:rPr>
                <w:sz w:val="24"/>
                <w:szCs w:val="24"/>
                <w:lang w:eastAsia="lt-LT"/>
              </w:rPr>
            </w:pPr>
            <w:r>
              <w:rPr>
                <w:sz w:val="24"/>
                <w:szCs w:val="24"/>
                <w:lang w:eastAsia="lt-LT"/>
              </w:rPr>
              <w:t>1.</w:t>
            </w:r>
            <w:r w:rsidR="00AB46EE">
              <w:rPr>
                <w:sz w:val="24"/>
                <w:szCs w:val="24"/>
                <w:lang w:eastAsia="lt-LT"/>
              </w:rPr>
              <w:t>3.1.1.3. Atnaujinta</w:t>
            </w:r>
            <w:r w:rsidR="005D1D68" w:rsidRPr="005D1D68">
              <w:rPr>
                <w:sz w:val="24"/>
                <w:szCs w:val="24"/>
                <w:lang w:eastAsia="lt-LT"/>
              </w:rPr>
              <w:t xml:space="preserve"> bendradarbiavimo sutartis</w:t>
            </w:r>
            <w:r w:rsidR="00AB46EE">
              <w:rPr>
                <w:sz w:val="24"/>
                <w:szCs w:val="24"/>
                <w:lang w:eastAsia="lt-LT"/>
              </w:rPr>
              <w:t xml:space="preserve"> su</w:t>
            </w:r>
            <w:r w:rsidR="005D1D68" w:rsidRPr="005D1D68">
              <w:rPr>
                <w:sz w:val="24"/>
                <w:szCs w:val="24"/>
                <w:lang w:eastAsia="lt-LT"/>
              </w:rPr>
              <w:t xml:space="preserve"> </w:t>
            </w:r>
            <w:r w:rsidR="00AB46EE">
              <w:rPr>
                <w:sz w:val="24"/>
                <w:szCs w:val="24"/>
                <w:lang w:eastAsia="lt-LT"/>
              </w:rPr>
              <w:t xml:space="preserve">Panevėžio rajono </w:t>
            </w:r>
            <w:r w:rsidR="005D1D68" w:rsidRPr="005D1D68">
              <w:rPr>
                <w:sz w:val="24"/>
                <w:szCs w:val="24"/>
                <w:lang w:eastAsia="lt-LT"/>
              </w:rPr>
              <w:t>Raguvos bendruomene.</w:t>
            </w:r>
          </w:p>
          <w:p w:rsidR="005D1D68" w:rsidRDefault="00967EC3" w:rsidP="007B173D">
            <w:pPr>
              <w:rPr>
                <w:sz w:val="24"/>
                <w:szCs w:val="24"/>
                <w:lang w:eastAsia="lt-LT"/>
              </w:rPr>
            </w:pPr>
            <w:r>
              <w:rPr>
                <w:sz w:val="24"/>
                <w:szCs w:val="24"/>
                <w:lang w:eastAsia="lt-LT"/>
              </w:rPr>
              <w:t>1.</w:t>
            </w:r>
            <w:r w:rsidR="00C411D4">
              <w:rPr>
                <w:sz w:val="24"/>
                <w:szCs w:val="24"/>
                <w:lang w:eastAsia="lt-LT"/>
              </w:rPr>
              <w:t>3.1.2.1. Su socialiniais partneriais susitarta aktyviai ben</w:t>
            </w:r>
            <w:r w:rsidR="00B27CE6">
              <w:rPr>
                <w:sz w:val="24"/>
                <w:szCs w:val="24"/>
                <w:lang w:eastAsia="lt-LT"/>
              </w:rPr>
              <w:t xml:space="preserve">dradarbiauti, įgyvendinant nacionalinius ir </w:t>
            </w:r>
            <w:r w:rsidR="00C411D4">
              <w:rPr>
                <w:sz w:val="24"/>
                <w:szCs w:val="24"/>
                <w:lang w:eastAsia="lt-LT"/>
              </w:rPr>
              <w:t>tarptautinius projektus.</w:t>
            </w:r>
          </w:p>
          <w:p w:rsidR="000873E7" w:rsidRPr="00C411D4" w:rsidRDefault="00967EC3" w:rsidP="007B173D">
            <w:pPr>
              <w:rPr>
                <w:sz w:val="24"/>
                <w:szCs w:val="24"/>
                <w:lang w:eastAsia="lt-LT"/>
              </w:rPr>
            </w:pPr>
            <w:r>
              <w:rPr>
                <w:sz w:val="24"/>
                <w:szCs w:val="24"/>
                <w:lang w:eastAsia="lt-LT"/>
              </w:rPr>
              <w:t>1.</w:t>
            </w:r>
            <w:r w:rsidR="000873E7">
              <w:rPr>
                <w:sz w:val="24"/>
                <w:szCs w:val="24"/>
                <w:lang w:eastAsia="lt-LT"/>
              </w:rPr>
              <w:t xml:space="preserve">3.1.2.2. Su socialiniais partneriais susitarta glaudžiai bendradarbiauti </w:t>
            </w:r>
            <w:r w:rsidR="000873E7" w:rsidRPr="00967EC3">
              <w:rPr>
                <w:sz w:val="24"/>
                <w:szCs w:val="24"/>
                <w:lang w:eastAsia="lt-LT"/>
              </w:rPr>
              <w:t>TŪM</w:t>
            </w:r>
            <w:r>
              <w:rPr>
                <w:sz w:val="24"/>
                <w:szCs w:val="24"/>
                <w:lang w:eastAsia="lt-LT"/>
              </w:rPr>
              <w:t xml:space="preserve"> projekto</w:t>
            </w:r>
            <w:r w:rsidR="000873E7">
              <w:rPr>
                <w:sz w:val="24"/>
                <w:szCs w:val="24"/>
                <w:lang w:eastAsia="lt-LT"/>
              </w:rPr>
              <w:t xml:space="preserve"> veiklose, ypač kultūrinio ugdymo srityje.</w:t>
            </w:r>
          </w:p>
        </w:tc>
      </w:tr>
    </w:tbl>
    <w:p w:rsidR="00E56CD5" w:rsidRDefault="00E56CD5" w:rsidP="00E56CD5">
      <w:pPr>
        <w:jc w:val="center"/>
        <w:rPr>
          <w:lang w:eastAsia="lt-LT"/>
        </w:rPr>
      </w:pPr>
    </w:p>
    <w:p w:rsidR="00E56CD5" w:rsidRPr="00235B81" w:rsidRDefault="00E56CD5" w:rsidP="00E56CD5">
      <w:pPr>
        <w:tabs>
          <w:tab w:val="left" w:pos="284"/>
        </w:tabs>
        <w:rPr>
          <w:b/>
          <w:sz w:val="24"/>
          <w:szCs w:val="24"/>
          <w:lang w:eastAsia="lt-LT"/>
        </w:rPr>
      </w:pPr>
      <w:r w:rsidRPr="00235B81">
        <w:rPr>
          <w:b/>
          <w:sz w:val="24"/>
          <w:szCs w:val="24"/>
          <w:lang w:eastAsia="lt-LT"/>
        </w:rPr>
        <w:t>2.</w:t>
      </w:r>
      <w:r w:rsidRPr="00235B81">
        <w:rPr>
          <w:b/>
          <w:sz w:val="24"/>
          <w:szCs w:val="24"/>
          <w:lang w:eastAsia="lt-LT"/>
        </w:rPr>
        <w:tab/>
        <w:t>Užduotys, neįvykdytos ar įvykdytos iš dalies dėl numatytų rizikų (jei tokių buvo)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E56CD5" w:rsidTr="00DB24FC">
        <w:tc>
          <w:tcPr>
            <w:tcW w:w="425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Cs w:val="24"/>
                <w:lang w:eastAsia="lt-LT"/>
              </w:rPr>
            </w:pPr>
            <w:r>
              <w:rPr>
                <w:szCs w:val="24"/>
                <w:lang w:eastAsia="lt-LT"/>
              </w:rPr>
              <w:t>Užduotys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Cs w:val="24"/>
                <w:lang w:eastAsia="lt-LT"/>
              </w:rPr>
            </w:pPr>
            <w:r>
              <w:rPr>
                <w:szCs w:val="24"/>
                <w:lang w:eastAsia="lt-LT"/>
              </w:rPr>
              <w:t xml:space="preserve">Priežastys, rizikos </w:t>
            </w:r>
          </w:p>
        </w:tc>
      </w:tr>
      <w:tr w:rsidR="00E56CD5" w:rsidTr="00DB24FC">
        <w:tc>
          <w:tcPr>
            <w:tcW w:w="4253" w:type="dxa"/>
            <w:tcBorders>
              <w:top w:val="single" w:sz="4" w:space="0" w:color="auto"/>
              <w:left w:val="single" w:sz="4" w:space="0" w:color="auto"/>
              <w:bottom w:val="single" w:sz="4" w:space="0" w:color="auto"/>
              <w:right w:val="single" w:sz="4" w:space="0" w:color="auto"/>
            </w:tcBorders>
            <w:hideMark/>
          </w:tcPr>
          <w:p w:rsidR="00E56CD5" w:rsidRPr="004C3B61" w:rsidRDefault="00E56CD5">
            <w:pPr>
              <w:rPr>
                <w:sz w:val="24"/>
                <w:szCs w:val="24"/>
                <w:lang w:eastAsia="lt-LT"/>
              </w:rPr>
            </w:pPr>
            <w:r w:rsidRPr="004C3B61">
              <w:rPr>
                <w:sz w:val="24"/>
                <w:szCs w:val="24"/>
                <w:lang w:eastAsia="lt-LT"/>
              </w:rPr>
              <w:t>2.1.</w:t>
            </w:r>
            <w:r w:rsidR="004C3B61" w:rsidRPr="004C3B61">
              <w:rPr>
                <w:sz w:val="24"/>
                <w:szCs w:val="24"/>
                <w:lang w:eastAsia="lt-LT"/>
              </w:rPr>
              <w:t xml:space="preserve"> Nebuvo</w:t>
            </w:r>
          </w:p>
        </w:tc>
        <w:tc>
          <w:tcPr>
            <w:tcW w:w="5386" w:type="dxa"/>
            <w:tcBorders>
              <w:top w:val="single" w:sz="4" w:space="0" w:color="auto"/>
              <w:left w:val="single" w:sz="4" w:space="0" w:color="auto"/>
              <w:bottom w:val="single" w:sz="4" w:space="0" w:color="auto"/>
              <w:right w:val="single" w:sz="4" w:space="0" w:color="auto"/>
            </w:tcBorders>
          </w:tcPr>
          <w:p w:rsidR="00E56CD5" w:rsidRPr="004F10A6" w:rsidRDefault="004F10A6" w:rsidP="004F10A6">
            <w:pPr>
              <w:jc w:val="center"/>
              <w:rPr>
                <w:sz w:val="24"/>
                <w:szCs w:val="24"/>
                <w:lang w:eastAsia="lt-LT"/>
              </w:rPr>
            </w:pPr>
            <w:r w:rsidRPr="004F10A6">
              <w:rPr>
                <w:sz w:val="24"/>
                <w:szCs w:val="24"/>
                <w:lang w:eastAsia="lt-LT"/>
              </w:rPr>
              <w:t>–</w:t>
            </w:r>
          </w:p>
        </w:tc>
      </w:tr>
    </w:tbl>
    <w:p w:rsidR="00E56CD5" w:rsidRDefault="00E56CD5" w:rsidP="00E56CD5"/>
    <w:p w:rsidR="00E56CD5" w:rsidRPr="0001731C" w:rsidRDefault="00E56CD5" w:rsidP="00E56CD5">
      <w:pPr>
        <w:tabs>
          <w:tab w:val="left" w:pos="284"/>
        </w:tabs>
        <w:rPr>
          <w:b/>
          <w:sz w:val="24"/>
          <w:szCs w:val="24"/>
          <w:lang w:eastAsia="lt-LT"/>
        </w:rPr>
      </w:pPr>
      <w:r w:rsidRPr="00235B81">
        <w:rPr>
          <w:b/>
          <w:sz w:val="24"/>
          <w:szCs w:val="24"/>
          <w:lang w:eastAsia="lt-LT"/>
        </w:rPr>
        <w:t>3.</w:t>
      </w:r>
      <w:r w:rsidRPr="00235B81">
        <w:rPr>
          <w:b/>
          <w:sz w:val="24"/>
          <w:szCs w:val="24"/>
          <w:lang w:eastAsia="lt-LT"/>
        </w:rPr>
        <w:tab/>
        <w:t>Veiklos, kurios nebuvo planuotos ir nustatytos, bet įvykdytos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E56CD5" w:rsidTr="00DB24FC">
        <w:tc>
          <w:tcPr>
            <w:tcW w:w="4253" w:type="dxa"/>
            <w:tcBorders>
              <w:top w:val="single" w:sz="4" w:space="0" w:color="auto"/>
              <w:left w:val="single" w:sz="4" w:space="0" w:color="auto"/>
              <w:bottom w:val="single" w:sz="4" w:space="0" w:color="auto"/>
              <w:right w:val="single" w:sz="4" w:space="0" w:color="auto"/>
            </w:tcBorders>
            <w:vAlign w:val="center"/>
            <w:hideMark/>
          </w:tcPr>
          <w:p w:rsidR="00E56CD5" w:rsidRPr="00617CE4" w:rsidRDefault="00E56CD5">
            <w:pPr>
              <w:rPr>
                <w:sz w:val="24"/>
                <w:szCs w:val="24"/>
                <w:lang w:eastAsia="lt-LT"/>
              </w:rPr>
            </w:pPr>
            <w:r w:rsidRPr="00617CE4">
              <w:rPr>
                <w:sz w:val="24"/>
                <w:szCs w:val="24"/>
                <w:lang w:eastAsia="lt-LT"/>
              </w:rPr>
              <w:t>Užduotys / veiklos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56CD5" w:rsidRPr="00617CE4" w:rsidRDefault="00E56CD5">
            <w:pPr>
              <w:rPr>
                <w:sz w:val="24"/>
                <w:szCs w:val="24"/>
                <w:lang w:eastAsia="lt-LT"/>
              </w:rPr>
            </w:pPr>
            <w:r w:rsidRPr="00617CE4">
              <w:rPr>
                <w:sz w:val="24"/>
                <w:szCs w:val="24"/>
                <w:lang w:eastAsia="lt-LT"/>
              </w:rPr>
              <w:t>Poveikis švietimo įstaigos veiklai</w:t>
            </w:r>
          </w:p>
        </w:tc>
      </w:tr>
      <w:tr w:rsidR="00E56CD5" w:rsidTr="00DB24FC">
        <w:tc>
          <w:tcPr>
            <w:tcW w:w="4253" w:type="dxa"/>
            <w:tcBorders>
              <w:top w:val="single" w:sz="4" w:space="0" w:color="auto"/>
              <w:left w:val="single" w:sz="4" w:space="0" w:color="auto"/>
              <w:bottom w:val="single" w:sz="4" w:space="0" w:color="auto"/>
              <w:right w:val="single" w:sz="4" w:space="0" w:color="auto"/>
            </w:tcBorders>
            <w:hideMark/>
          </w:tcPr>
          <w:p w:rsidR="00E56CD5" w:rsidRPr="00617CE4" w:rsidRDefault="00E56CD5" w:rsidP="001A38C9">
            <w:pPr>
              <w:rPr>
                <w:sz w:val="24"/>
                <w:szCs w:val="24"/>
                <w:lang w:eastAsia="lt-LT"/>
              </w:rPr>
            </w:pPr>
            <w:r w:rsidRPr="00617CE4">
              <w:rPr>
                <w:sz w:val="24"/>
                <w:szCs w:val="24"/>
                <w:lang w:eastAsia="lt-LT"/>
              </w:rPr>
              <w:t>3.1.</w:t>
            </w:r>
            <w:r w:rsidR="00EA1948" w:rsidRPr="00617CE4">
              <w:rPr>
                <w:sz w:val="24"/>
                <w:szCs w:val="24"/>
              </w:rPr>
              <w:t xml:space="preserve"> </w:t>
            </w:r>
            <w:r w:rsidR="00EA1948" w:rsidRPr="00617CE4">
              <w:rPr>
                <w:sz w:val="24"/>
                <w:szCs w:val="24"/>
                <w:lang w:eastAsia="lt-LT"/>
              </w:rPr>
              <w:t xml:space="preserve">Vaikų, atvykusių į Lietuvos Respubliką iš Ukrainos dėl Rusijos Federacijos karinių veiksmų </w:t>
            </w:r>
            <w:r w:rsidR="00715553">
              <w:rPr>
                <w:sz w:val="24"/>
                <w:szCs w:val="24"/>
                <w:lang w:eastAsia="lt-LT"/>
              </w:rPr>
              <w:t>Ukrainoje, ugdymo organizavimas.</w:t>
            </w:r>
          </w:p>
        </w:tc>
        <w:tc>
          <w:tcPr>
            <w:tcW w:w="5386" w:type="dxa"/>
            <w:tcBorders>
              <w:top w:val="single" w:sz="4" w:space="0" w:color="auto"/>
              <w:left w:val="single" w:sz="4" w:space="0" w:color="auto"/>
              <w:bottom w:val="single" w:sz="4" w:space="0" w:color="auto"/>
              <w:right w:val="single" w:sz="4" w:space="0" w:color="auto"/>
            </w:tcBorders>
          </w:tcPr>
          <w:p w:rsidR="00E56CD5" w:rsidRPr="00617CE4" w:rsidRDefault="00EA1948" w:rsidP="00DB24FC">
            <w:pPr>
              <w:rPr>
                <w:sz w:val="24"/>
                <w:szCs w:val="24"/>
                <w:lang w:eastAsia="lt-LT"/>
              </w:rPr>
            </w:pPr>
            <w:r w:rsidRPr="00617CE4">
              <w:rPr>
                <w:sz w:val="24"/>
                <w:szCs w:val="24"/>
                <w:lang w:eastAsia="lt-LT"/>
              </w:rPr>
              <w:t xml:space="preserve">3.1.1. </w:t>
            </w:r>
            <w:r w:rsidR="00617CE4">
              <w:rPr>
                <w:sz w:val="24"/>
                <w:szCs w:val="24"/>
                <w:lang w:eastAsia="lt-LT"/>
              </w:rPr>
              <w:t>Sėkmingas į</w:t>
            </w:r>
            <w:r w:rsidRPr="00617CE4">
              <w:rPr>
                <w:sz w:val="24"/>
                <w:szCs w:val="24"/>
                <w:lang w:eastAsia="lt-LT"/>
              </w:rPr>
              <w:t>traukiojo ugdymo</w:t>
            </w:r>
            <w:r w:rsidR="00DB24FC">
              <w:rPr>
                <w:sz w:val="24"/>
                <w:szCs w:val="24"/>
                <w:lang w:eastAsia="lt-LT"/>
              </w:rPr>
              <w:t xml:space="preserve"> </w:t>
            </w:r>
            <w:r w:rsidR="00617CE4">
              <w:rPr>
                <w:sz w:val="24"/>
                <w:szCs w:val="24"/>
                <w:lang w:eastAsia="lt-LT"/>
              </w:rPr>
              <w:t xml:space="preserve">įgyvendinimas – </w:t>
            </w:r>
            <w:r w:rsidR="00405397">
              <w:rPr>
                <w:sz w:val="24"/>
                <w:szCs w:val="24"/>
                <w:lang w:eastAsia="lt-LT"/>
              </w:rPr>
              <w:t>8</w:t>
            </w:r>
            <w:r w:rsidR="00617CE4">
              <w:rPr>
                <w:sz w:val="24"/>
                <w:szCs w:val="24"/>
                <w:lang w:eastAsia="lt-LT"/>
              </w:rPr>
              <w:t xml:space="preserve"> ukrainiečių</w:t>
            </w:r>
            <w:r w:rsidRPr="00617CE4">
              <w:rPr>
                <w:sz w:val="24"/>
                <w:szCs w:val="24"/>
                <w:lang w:eastAsia="lt-LT"/>
              </w:rPr>
              <w:t xml:space="preserve"> vaikų integracija į </w:t>
            </w:r>
            <w:r w:rsidR="00AE1D0B">
              <w:rPr>
                <w:sz w:val="24"/>
                <w:szCs w:val="24"/>
                <w:lang w:eastAsia="lt-LT"/>
              </w:rPr>
              <w:t xml:space="preserve">kasdieninį </w:t>
            </w:r>
            <w:r w:rsidRPr="00617CE4">
              <w:rPr>
                <w:sz w:val="24"/>
                <w:szCs w:val="24"/>
                <w:lang w:eastAsia="lt-LT"/>
              </w:rPr>
              <w:t>ugdymo procesą.</w:t>
            </w:r>
          </w:p>
        </w:tc>
      </w:tr>
      <w:tr w:rsidR="00E56CD5" w:rsidTr="00DB24FC">
        <w:tc>
          <w:tcPr>
            <w:tcW w:w="4253" w:type="dxa"/>
            <w:tcBorders>
              <w:top w:val="single" w:sz="4" w:space="0" w:color="auto"/>
              <w:left w:val="single" w:sz="4" w:space="0" w:color="auto"/>
              <w:bottom w:val="single" w:sz="4" w:space="0" w:color="auto"/>
              <w:right w:val="single" w:sz="4" w:space="0" w:color="auto"/>
            </w:tcBorders>
            <w:hideMark/>
          </w:tcPr>
          <w:p w:rsidR="00E56CD5" w:rsidRPr="00617CE4" w:rsidRDefault="00E56CD5" w:rsidP="001A38C9">
            <w:pPr>
              <w:rPr>
                <w:sz w:val="24"/>
                <w:szCs w:val="24"/>
                <w:lang w:eastAsia="lt-LT"/>
              </w:rPr>
            </w:pPr>
            <w:r w:rsidRPr="00617CE4">
              <w:rPr>
                <w:sz w:val="24"/>
                <w:szCs w:val="24"/>
                <w:lang w:eastAsia="lt-LT"/>
              </w:rPr>
              <w:t>3.2.</w:t>
            </w:r>
            <w:r w:rsidR="00EA1948" w:rsidRPr="00617CE4">
              <w:rPr>
                <w:sz w:val="24"/>
                <w:szCs w:val="24"/>
                <w:lang w:eastAsia="lt-LT"/>
              </w:rPr>
              <w:t xml:space="preserve"> Veiksmingai panaudotos Kultūros paso lėšos.</w:t>
            </w:r>
          </w:p>
        </w:tc>
        <w:tc>
          <w:tcPr>
            <w:tcW w:w="5386" w:type="dxa"/>
            <w:tcBorders>
              <w:top w:val="single" w:sz="4" w:space="0" w:color="auto"/>
              <w:left w:val="single" w:sz="4" w:space="0" w:color="auto"/>
              <w:bottom w:val="single" w:sz="4" w:space="0" w:color="auto"/>
              <w:right w:val="single" w:sz="4" w:space="0" w:color="auto"/>
            </w:tcBorders>
          </w:tcPr>
          <w:p w:rsidR="00E56CD5" w:rsidRPr="00617CE4" w:rsidRDefault="00617CE4" w:rsidP="001A38C9">
            <w:pPr>
              <w:rPr>
                <w:sz w:val="24"/>
                <w:szCs w:val="24"/>
                <w:lang w:eastAsia="lt-LT"/>
              </w:rPr>
            </w:pPr>
            <w:r>
              <w:rPr>
                <w:sz w:val="24"/>
                <w:szCs w:val="24"/>
                <w:lang w:eastAsia="lt-LT"/>
              </w:rPr>
              <w:t>3.2.1. Gimnazija</w:t>
            </w:r>
            <w:r w:rsidR="00EA1948" w:rsidRPr="00617CE4">
              <w:rPr>
                <w:sz w:val="24"/>
                <w:szCs w:val="24"/>
                <w:lang w:eastAsia="lt-LT"/>
              </w:rPr>
              <w:t xml:space="preserve"> panaudojo </w:t>
            </w:r>
            <w:r w:rsidR="009043A8" w:rsidRPr="009043A8">
              <w:rPr>
                <w:sz w:val="24"/>
                <w:szCs w:val="24"/>
                <w:lang w:eastAsia="lt-LT"/>
              </w:rPr>
              <w:t>1099</w:t>
            </w:r>
            <w:r w:rsidR="00EA1948" w:rsidRPr="00617CE4">
              <w:rPr>
                <w:sz w:val="24"/>
                <w:szCs w:val="24"/>
                <w:lang w:eastAsia="lt-LT"/>
              </w:rPr>
              <w:t xml:space="preserve"> </w:t>
            </w:r>
            <w:proofErr w:type="spellStart"/>
            <w:r w:rsidR="00EA1948" w:rsidRPr="00617CE4">
              <w:rPr>
                <w:sz w:val="24"/>
                <w:szCs w:val="24"/>
                <w:lang w:eastAsia="lt-LT"/>
              </w:rPr>
              <w:t>Eur</w:t>
            </w:r>
            <w:proofErr w:type="spellEnd"/>
            <w:r w:rsidR="00EA1948" w:rsidRPr="00617CE4">
              <w:rPr>
                <w:sz w:val="24"/>
                <w:szCs w:val="24"/>
                <w:lang w:eastAsia="lt-LT"/>
              </w:rPr>
              <w:t xml:space="preserve"> per </w:t>
            </w:r>
            <w:r w:rsidR="009043A8">
              <w:rPr>
                <w:sz w:val="24"/>
                <w:szCs w:val="24"/>
                <w:lang w:eastAsia="lt-LT"/>
              </w:rPr>
              <w:t xml:space="preserve">2022 </w:t>
            </w:r>
            <w:r w:rsidR="00EA1948" w:rsidRPr="00617CE4">
              <w:rPr>
                <w:sz w:val="24"/>
                <w:szCs w:val="24"/>
                <w:lang w:eastAsia="lt-LT"/>
              </w:rPr>
              <w:t>metus mokinių edukacinėms programoms. 100 proc. klasių naudojosi Kultūros paso paslaugomis. Nuosekliai ugdyti</w:t>
            </w:r>
            <w:r w:rsidR="00DB24FC">
              <w:rPr>
                <w:sz w:val="24"/>
                <w:szCs w:val="24"/>
                <w:lang w:eastAsia="lt-LT"/>
              </w:rPr>
              <w:t xml:space="preserve"> mokinių socialiniai emociniai, </w:t>
            </w:r>
            <w:r w:rsidR="00EA1948" w:rsidRPr="00617CE4">
              <w:rPr>
                <w:sz w:val="24"/>
                <w:szCs w:val="24"/>
                <w:lang w:eastAsia="lt-LT"/>
              </w:rPr>
              <w:t xml:space="preserve">bendradarbiavimo bei darbo komandoje įgūdžiai. Edukacinės programos kryptingai ugdė mokinių kompetencijas, stiprino </w:t>
            </w:r>
            <w:r>
              <w:rPr>
                <w:sz w:val="24"/>
                <w:szCs w:val="24"/>
                <w:lang w:eastAsia="lt-LT"/>
              </w:rPr>
              <w:t xml:space="preserve">jų </w:t>
            </w:r>
            <w:r w:rsidR="00EA1948" w:rsidRPr="00617CE4">
              <w:rPr>
                <w:sz w:val="24"/>
                <w:szCs w:val="24"/>
                <w:lang w:eastAsia="lt-LT"/>
              </w:rPr>
              <w:t>emocinę sveikatą.</w:t>
            </w:r>
          </w:p>
        </w:tc>
      </w:tr>
      <w:tr w:rsidR="00617CE4" w:rsidTr="00DB24FC">
        <w:tc>
          <w:tcPr>
            <w:tcW w:w="4253" w:type="dxa"/>
            <w:tcBorders>
              <w:top w:val="single" w:sz="4" w:space="0" w:color="auto"/>
              <w:left w:val="single" w:sz="4" w:space="0" w:color="auto"/>
              <w:bottom w:val="single" w:sz="4" w:space="0" w:color="auto"/>
              <w:right w:val="single" w:sz="4" w:space="0" w:color="auto"/>
            </w:tcBorders>
            <w:hideMark/>
          </w:tcPr>
          <w:p w:rsidR="00FD515E" w:rsidRPr="00617CE4" w:rsidRDefault="009E41E5" w:rsidP="001A38C9">
            <w:pPr>
              <w:overflowPunct w:val="0"/>
              <w:textAlignment w:val="baseline"/>
              <w:rPr>
                <w:sz w:val="24"/>
                <w:szCs w:val="24"/>
                <w:lang w:eastAsia="lt-LT"/>
              </w:rPr>
            </w:pPr>
            <w:r>
              <w:rPr>
                <w:sz w:val="24"/>
                <w:szCs w:val="24"/>
                <w:lang w:eastAsia="lt-LT"/>
              </w:rPr>
              <w:lastRenderedPageBreak/>
              <w:t xml:space="preserve">3.1. </w:t>
            </w:r>
            <w:r w:rsidR="00DB24FC">
              <w:rPr>
                <w:sz w:val="24"/>
                <w:szCs w:val="24"/>
                <w:lang w:eastAsia="lt-LT"/>
              </w:rPr>
              <w:t>Aktyvus d</w:t>
            </w:r>
            <w:r>
              <w:rPr>
                <w:sz w:val="24"/>
                <w:szCs w:val="24"/>
                <w:lang w:eastAsia="lt-LT"/>
              </w:rPr>
              <w:t>alyvavimas nacionaliniame projekte „Tūkstantmečio mokyklos</w:t>
            </w:r>
            <w:r w:rsidR="00617CE4" w:rsidRPr="00617CE4">
              <w:rPr>
                <w:sz w:val="24"/>
                <w:szCs w:val="24"/>
                <w:lang w:eastAsia="lt-LT"/>
              </w:rPr>
              <w:t>“</w:t>
            </w:r>
            <w:r w:rsidR="00DB24FC">
              <w:rPr>
                <w:sz w:val="24"/>
                <w:szCs w:val="24"/>
                <w:lang w:eastAsia="lt-LT"/>
              </w:rPr>
              <w:t xml:space="preserve"> (TŪM)</w:t>
            </w:r>
            <w:r w:rsidR="00DE4245">
              <w:rPr>
                <w:sz w:val="24"/>
                <w:szCs w:val="24"/>
                <w:lang w:eastAsia="lt-LT"/>
              </w:rPr>
              <w:t>,</w:t>
            </w:r>
            <w:r w:rsidR="00DB24FC">
              <w:rPr>
                <w:sz w:val="24"/>
                <w:szCs w:val="24"/>
                <w:lang w:eastAsia="lt-LT"/>
              </w:rPr>
              <w:t xml:space="preserve"> </w:t>
            </w:r>
            <w:r w:rsidR="00DE4245">
              <w:rPr>
                <w:sz w:val="24"/>
                <w:szCs w:val="24"/>
                <w:lang w:eastAsia="lt-LT"/>
              </w:rPr>
              <w:t>dirbant švietimo</w:t>
            </w:r>
            <w:r w:rsidR="00617CE4" w:rsidRPr="00617CE4">
              <w:rPr>
                <w:sz w:val="24"/>
                <w:szCs w:val="24"/>
                <w:lang w:eastAsia="lt-LT"/>
              </w:rPr>
              <w:t xml:space="preserve"> pažangos plano rengimo komandoje.</w:t>
            </w:r>
          </w:p>
        </w:tc>
        <w:tc>
          <w:tcPr>
            <w:tcW w:w="5386" w:type="dxa"/>
            <w:tcBorders>
              <w:top w:val="single" w:sz="4" w:space="0" w:color="auto"/>
              <w:left w:val="single" w:sz="4" w:space="0" w:color="auto"/>
              <w:bottom w:val="single" w:sz="4" w:space="0" w:color="auto"/>
              <w:right w:val="single" w:sz="4" w:space="0" w:color="auto"/>
            </w:tcBorders>
          </w:tcPr>
          <w:p w:rsidR="00617CE4" w:rsidRPr="00617CE4" w:rsidRDefault="00617CE4" w:rsidP="00DB24FC">
            <w:pPr>
              <w:overflowPunct w:val="0"/>
              <w:textAlignment w:val="baseline"/>
              <w:rPr>
                <w:sz w:val="24"/>
                <w:szCs w:val="24"/>
                <w:lang w:eastAsia="lt-LT"/>
              </w:rPr>
            </w:pPr>
            <w:r w:rsidRPr="00617CE4">
              <w:rPr>
                <w:sz w:val="24"/>
                <w:szCs w:val="24"/>
                <w:lang w:eastAsia="lt-LT"/>
              </w:rPr>
              <w:t>Suburta gi</w:t>
            </w:r>
            <w:r w:rsidR="00DB24FC">
              <w:rPr>
                <w:sz w:val="24"/>
                <w:szCs w:val="24"/>
                <w:lang w:eastAsia="lt-LT"/>
              </w:rPr>
              <w:t>mnazijos mokytojų komanda, kuri</w:t>
            </w:r>
            <w:r w:rsidRPr="00617CE4">
              <w:rPr>
                <w:sz w:val="24"/>
                <w:szCs w:val="24"/>
                <w:lang w:eastAsia="lt-LT"/>
              </w:rPr>
              <w:t xml:space="preserve"> </w:t>
            </w:r>
            <w:r w:rsidR="00DB24FC" w:rsidRPr="00617CE4">
              <w:rPr>
                <w:sz w:val="24"/>
                <w:szCs w:val="24"/>
                <w:lang w:eastAsia="lt-LT"/>
              </w:rPr>
              <w:t>kartu su kitų mokyklų komandomis</w:t>
            </w:r>
            <w:r w:rsidR="00DB24FC">
              <w:rPr>
                <w:sz w:val="24"/>
                <w:szCs w:val="24"/>
                <w:lang w:eastAsia="lt-LT"/>
              </w:rPr>
              <w:t>,</w:t>
            </w:r>
            <w:r w:rsidR="00DB24FC" w:rsidRPr="00617CE4">
              <w:rPr>
                <w:sz w:val="24"/>
                <w:szCs w:val="24"/>
                <w:lang w:eastAsia="lt-LT"/>
              </w:rPr>
              <w:t xml:space="preserve"> </w:t>
            </w:r>
            <w:r w:rsidR="00DB24FC">
              <w:rPr>
                <w:sz w:val="24"/>
                <w:szCs w:val="24"/>
                <w:lang w:eastAsia="lt-LT"/>
              </w:rPr>
              <w:t xml:space="preserve">dalyvavo TŪM projekto </w:t>
            </w:r>
            <w:proofErr w:type="spellStart"/>
            <w:r w:rsidRPr="00617CE4">
              <w:rPr>
                <w:sz w:val="24"/>
                <w:szCs w:val="24"/>
                <w:lang w:eastAsia="lt-LT"/>
              </w:rPr>
              <w:t>praktikumuose</w:t>
            </w:r>
            <w:proofErr w:type="spellEnd"/>
            <w:r w:rsidRPr="00617CE4">
              <w:rPr>
                <w:sz w:val="24"/>
                <w:szCs w:val="24"/>
                <w:lang w:eastAsia="lt-LT"/>
              </w:rPr>
              <w:t xml:space="preserve">, </w:t>
            </w:r>
            <w:r w:rsidR="00DB24FC">
              <w:rPr>
                <w:sz w:val="24"/>
                <w:szCs w:val="24"/>
                <w:lang w:eastAsia="lt-LT"/>
              </w:rPr>
              <w:t xml:space="preserve">rinko duomenis, atliko SSGG analizę, tobulino bei tikslino </w:t>
            </w:r>
            <w:r w:rsidR="0001731C">
              <w:rPr>
                <w:sz w:val="24"/>
                <w:szCs w:val="24"/>
                <w:lang w:eastAsia="lt-LT"/>
              </w:rPr>
              <w:t xml:space="preserve">Panevėžio rajono </w:t>
            </w:r>
            <w:r w:rsidR="00DB24FC">
              <w:rPr>
                <w:sz w:val="24"/>
                <w:szCs w:val="24"/>
                <w:lang w:eastAsia="lt-LT"/>
              </w:rPr>
              <w:t>savivaldybės švietimo pažangos planą.</w:t>
            </w:r>
          </w:p>
        </w:tc>
      </w:tr>
    </w:tbl>
    <w:p w:rsidR="00E56CD5" w:rsidRPr="00235B81" w:rsidRDefault="00E56CD5" w:rsidP="00E56CD5">
      <w:pPr>
        <w:rPr>
          <w:lang w:eastAsia="en-US"/>
        </w:rPr>
      </w:pPr>
    </w:p>
    <w:p w:rsidR="00E56CD5" w:rsidRPr="00235B81" w:rsidRDefault="00E56CD5" w:rsidP="00E56CD5">
      <w:pPr>
        <w:tabs>
          <w:tab w:val="left" w:pos="284"/>
        </w:tabs>
        <w:rPr>
          <w:b/>
          <w:sz w:val="24"/>
          <w:szCs w:val="24"/>
          <w:lang w:eastAsia="lt-LT"/>
        </w:rPr>
      </w:pPr>
      <w:r w:rsidRPr="00235B81">
        <w:rPr>
          <w:b/>
          <w:sz w:val="24"/>
          <w:szCs w:val="24"/>
          <w:lang w:eastAsia="lt-LT"/>
        </w:rPr>
        <w:t xml:space="preserve">4. Pakoreguotos praėjusių metų veiklos užduotys (jei tokių buvo) ir rezultatai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2693"/>
        <w:gridCol w:w="3118"/>
      </w:tblGrid>
      <w:tr w:rsidR="00E56CD5" w:rsidTr="00235B81">
        <w:tc>
          <w:tcPr>
            <w:tcW w:w="1985"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4"/>
                <w:szCs w:val="24"/>
                <w:lang w:eastAsia="lt-LT"/>
              </w:rPr>
            </w:pPr>
            <w:r>
              <w:rPr>
                <w:sz w:val="22"/>
                <w:szCs w:val="22"/>
                <w:lang w:eastAsia="lt-LT"/>
              </w:rPr>
              <w:t>Rezultatų vertinimo rodikliai</w:t>
            </w:r>
            <w:r>
              <w:rPr>
                <w:szCs w:val="24"/>
                <w:lang w:eastAsia="lt-LT"/>
              </w:rPr>
              <w:t xml:space="preserve"> </w:t>
            </w:r>
            <w:r>
              <w:rPr>
                <w:lang w:eastAsia="lt-LT"/>
              </w:rPr>
              <w:t>(kuriais vadovaujantis vertinama, ar nustatytos užduotys įvykdytos)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Pasiekti rezultatai ir jų rodikliai</w:t>
            </w:r>
          </w:p>
        </w:tc>
      </w:tr>
      <w:tr w:rsidR="004F10A6" w:rsidTr="00235B81">
        <w:tc>
          <w:tcPr>
            <w:tcW w:w="1985" w:type="dxa"/>
            <w:hideMark/>
          </w:tcPr>
          <w:p w:rsidR="004F10A6" w:rsidRDefault="004F10A6" w:rsidP="004F10A6">
            <w:pPr>
              <w:rPr>
                <w:sz w:val="24"/>
                <w:szCs w:val="24"/>
                <w:lang w:eastAsia="lt-LT"/>
              </w:rPr>
            </w:pPr>
            <w:r>
              <w:rPr>
                <w:sz w:val="24"/>
                <w:szCs w:val="24"/>
                <w:lang w:eastAsia="lt-LT"/>
              </w:rPr>
              <w:t>4.</w:t>
            </w:r>
            <w:r w:rsidR="00D94E64">
              <w:rPr>
                <w:sz w:val="24"/>
                <w:szCs w:val="24"/>
                <w:lang w:eastAsia="lt-LT"/>
              </w:rPr>
              <w:t>1.</w:t>
            </w:r>
            <w:r>
              <w:rPr>
                <w:sz w:val="24"/>
                <w:szCs w:val="24"/>
                <w:lang w:eastAsia="lt-LT"/>
              </w:rPr>
              <w:t xml:space="preserve"> Vykdyti energijos taupymo priemonių planą 2022 m. spalio–gruodžio mėn.</w:t>
            </w:r>
          </w:p>
        </w:tc>
        <w:tc>
          <w:tcPr>
            <w:tcW w:w="1843" w:type="dxa"/>
          </w:tcPr>
          <w:p w:rsidR="004F10A6" w:rsidRDefault="004F10A6" w:rsidP="004F10A6">
            <w:pPr>
              <w:pStyle w:val="NoSpacing"/>
            </w:pPr>
            <w:r>
              <w:t>4.1</w:t>
            </w:r>
            <w:r w:rsidR="00D94E64">
              <w:t>.1</w:t>
            </w:r>
            <w:r>
              <w:t>. Šiluminės energijos sunaudojimą kilovatvalandėmis per mėnesį sumažinti 10 proc., lyginant su 2020–2021 ir 2021–2022 metų šildymo sezonų sunaudotos šiluminės energijos vidurkiu mėnesiui. Sunaudotą elektros energijos kilovatvalandžių skaičių išlaikyti 2021 m. spalio– gruodžio mėn. lygyje. Išlaikyti būtinas pastatų šildymui ir apšvietimui nustatytas higienos normas.</w:t>
            </w:r>
          </w:p>
        </w:tc>
        <w:tc>
          <w:tcPr>
            <w:tcW w:w="2693" w:type="dxa"/>
          </w:tcPr>
          <w:p w:rsidR="004F10A6" w:rsidRDefault="004F10A6" w:rsidP="004F10A6">
            <w:pPr>
              <w:pStyle w:val="NoSpacing"/>
            </w:pPr>
            <w:r>
              <w:t>4.1.1.</w:t>
            </w:r>
            <w:r w:rsidR="00D94E64">
              <w:t>1.</w:t>
            </w:r>
            <w:r>
              <w:t xml:space="preserve"> Taupymo efektas 10 proc.</w:t>
            </w:r>
          </w:p>
          <w:p w:rsidR="00515E25" w:rsidRDefault="00515E25" w:rsidP="004F10A6">
            <w:pPr>
              <w:pStyle w:val="NoSpacing"/>
            </w:pPr>
          </w:p>
          <w:p w:rsidR="00515E25" w:rsidRDefault="00515E25" w:rsidP="004F10A6">
            <w:pPr>
              <w:pStyle w:val="NoSpacing"/>
            </w:pPr>
          </w:p>
          <w:p w:rsidR="00515E25" w:rsidRDefault="00515E25" w:rsidP="004F10A6">
            <w:pPr>
              <w:pStyle w:val="NoSpacing"/>
            </w:pPr>
          </w:p>
          <w:p w:rsidR="004F10A6" w:rsidRDefault="004F10A6" w:rsidP="004F10A6">
            <w:pPr>
              <w:pStyle w:val="NoSpacing"/>
            </w:pPr>
            <w:r>
              <w:t>4.1.</w:t>
            </w:r>
            <w:r w:rsidR="00D94E64">
              <w:t>2.1</w:t>
            </w:r>
            <w:r>
              <w:t>. Sunaudotas elektros energijos kiekis neviršijo 2021 m. spalio–gruodžio mėn. sunaudoto kilovatvalandžių skaičiaus.</w:t>
            </w:r>
          </w:p>
          <w:p w:rsidR="00515E25" w:rsidRDefault="00515E25" w:rsidP="004F10A6">
            <w:pPr>
              <w:pStyle w:val="NoSpacing"/>
            </w:pPr>
          </w:p>
          <w:p w:rsidR="00515E25" w:rsidRDefault="00515E25" w:rsidP="004F10A6">
            <w:pPr>
              <w:pStyle w:val="NoSpacing"/>
            </w:pPr>
          </w:p>
          <w:p w:rsidR="004F10A6" w:rsidRDefault="004F10A6" w:rsidP="004F10A6">
            <w:pPr>
              <w:pStyle w:val="NoSpacing"/>
            </w:pPr>
            <w:bookmarkStart w:id="0" w:name="_GoBack"/>
            <w:bookmarkEnd w:id="0"/>
            <w:r>
              <w:t>4.1.</w:t>
            </w:r>
            <w:r w:rsidR="00D94E64">
              <w:t>3.1</w:t>
            </w:r>
            <w:r>
              <w:t>. Išlaikytos pastatų šildymui ir apšvietimui nustatytos higienos normos.</w:t>
            </w:r>
          </w:p>
        </w:tc>
        <w:tc>
          <w:tcPr>
            <w:tcW w:w="3118" w:type="dxa"/>
          </w:tcPr>
          <w:p w:rsidR="004F10A6" w:rsidRPr="004D2862" w:rsidRDefault="004F10A6" w:rsidP="004F10A6">
            <w:pPr>
              <w:rPr>
                <w:sz w:val="24"/>
                <w:szCs w:val="24"/>
                <w:lang w:eastAsia="lt-LT"/>
              </w:rPr>
            </w:pPr>
            <w:r w:rsidRPr="004D2862">
              <w:rPr>
                <w:sz w:val="24"/>
                <w:szCs w:val="24"/>
                <w:lang w:eastAsia="lt-LT"/>
              </w:rPr>
              <w:t>4.1.1.1.</w:t>
            </w:r>
            <w:r w:rsidR="00D94E64">
              <w:rPr>
                <w:sz w:val="24"/>
                <w:szCs w:val="24"/>
                <w:lang w:eastAsia="lt-LT"/>
              </w:rPr>
              <w:t>1.</w:t>
            </w:r>
            <w:r w:rsidRPr="004D2862">
              <w:rPr>
                <w:sz w:val="24"/>
                <w:szCs w:val="24"/>
                <w:lang w:eastAsia="lt-LT"/>
              </w:rPr>
              <w:t xml:space="preserve"> Šiluminės energijos taupymo efektas 17,3 proc.</w:t>
            </w:r>
            <w:r>
              <w:rPr>
                <w:sz w:val="24"/>
                <w:szCs w:val="24"/>
                <w:lang w:eastAsia="lt-LT"/>
              </w:rPr>
              <w:t xml:space="preserve"> (skaičiuojant ir gimnazijos skyrius, taupymo efektas –</w:t>
            </w:r>
            <w:r w:rsidRPr="004D2862">
              <w:rPr>
                <w:sz w:val="24"/>
                <w:szCs w:val="24"/>
                <w:lang w:eastAsia="lt-LT"/>
              </w:rPr>
              <w:t xml:space="preserve"> 1</w:t>
            </w:r>
            <w:r>
              <w:rPr>
                <w:sz w:val="24"/>
                <w:szCs w:val="24"/>
                <w:lang w:eastAsia="lt-LT"/>
              </w:rPr>
              <w:t>3,2 proc.).</w:t>
            </w:r>
          </w:p>
          <w:p w:rsidR="004F10A6" w:rsidRPr="004D2862" w:rsidRDefault="00D068E9" w:rsidP="004F10A6">
            <w:pPr>
              <w:rPr>
                <w:sz w:val="24"/>
                <w:szCs w:val="24"/>
                <w:lang w:eastAsia="lt-LT"/>
              </w:rPr>
            </w:pPr>
            <w:r>
              <w:rPr>
                <w:sz w:val="24"/>
                <w:szCs w:val="24"/>
                <w:lang w:eastAsia="lt-LT"/>
              </w:rPr>
              <w:t>4.1.2</w:t>
            </w:r>
            <w:r w:rsidR="004F10A6">
              <w:rPr>
                <w:sz w:val="24"/>
                <w:szCs w:val="24"/>
                <w:lang w:eastAsia="lt-LT"/>
              </w:rPr>
              <w:t>.1.</w:t>
            </w:r>
            <w:r w:rsidR="00D94E64">
              <w:rPr>
                <w:sz w:val="24"/>
                <w:szCs w:val="24"/>
                <w:lang w:eastAsia="lt-LT"/>
              </w:rPr>
              <w:t>1.</w:t>
            </w:r>
            <w:r w:rsidR="004F10A6" w:rsidRPr="004D2862">
              <w:rPr>
                <w:sz w:val="24"/>
                <w:szCs w:val="24"/>
                <w:lang w:eastAsia="lt-LT"/>
              </w:rPr>
              <w:t>Taupant elektros energiją savaitgaliais ir mokinių atostogų</w:t>
            </w:r>
            <w:r w:rsidR="004F10A6">
              <w:rPr>
                <w:sz w:val="24"/>
                <w:szCs w:val="24"/>
                <w:lang w:eastAsia="lt-LT"/>
              </w:rPr>
              <w:t xml:space="preserve"> metu, išlaikytas toks pat elektros energijos suvartojimas (skaičiuojant kartu gimnazijos ir skyrių sunaudotą elektros energiją).</w:t>
            </w:r>
          </w:p>
          <w:p w:rsidR="004F10A6" w:rsidRPr="00E66BBD" w:rsidRDefault="00D068E9" w:rsidP="004F10A6">
            <w:pPr>
              <w:rPr>
                <w:sz w:val="24"/>
                <w:szCs w:val="24"/>
                <w:lang w:eastAsia="lt-LT"/>
              </w:rPr>
            </w:pPr>
            <w:r>
              <w:rPr>
                <w:sz w:val="24"/>
                <w:szCs w:val="24"/>
                <w:lang w:eastAsia="lt-LT"/>
              </w:rPr>
              <w:t>4.1.3</w:t>
            </w:r>
            <w:r w:rsidR="004F10A6">
              <w:rPr>
                <w:sz w:val="24"/>
                <w:szCs w:val="24"/>
                <w:lang w:eastAsia="lt-LT"/>
              </w:rPr>
              <w:t>.1.</w:t>
            </w:r>
            <w:r w:rsidR="00D94E64">
              <w:rPr>
                <w:sz w:val="24"/>
                <w:szCs w:val="24"/>
                <w:lang w:eastAsia="lt-LT"/>
              </w:rPr>
              <w:t>1.</w:t>
            </w:r>
            <w:r w:rsidR="004F10A6">
              <w:rPr>
                <w:sz w:val="24"/>
                <w:szCs w:val="24"/>
                <w:lang w:eastAsia="lt-LT"/>
              </w:rPr>
              <w:t xml:space="preserve"> I</w:t>
            </w:r>
            <w:r w:rsidR="004F10A6" w:rsidRPr="00E66BBD">
              <w:rPr>
                <w:sz w:val="24"/>
                <w:szCs w:val="24"/>
                <w:lang w:eastAsia="lt-LT"/>
              </w:rPr>
              <w:t>šlaikytos būtinos pastatų šildymui ir apšvietimui nustatytos higienos normos.</w:t>
            </w:r>
          </w:p>
        </w:tc>
      </w:tr>
    </w:tbl>
    <w:p w:rsidR="00E56CD5" w:rsidRPr="00235B81" w:rsidRDefault="00E56CD5" w:rsidP="00E56CD5">
      <w:pPr>
        <w:jc w:val="center"/>
        <w:rPr>
          <w:sz w:val="24"/>
          <w:szCs w:val="24"/>
          <w:lang w:eastAsia="lt-LT"/>
        </w:rPr>
      </w:pPr>
    </w:p>
    <w:p w:rsidR="00E56CD5" w:rsidRPr="00235B81" w:rsidRDefault="00E56CD5" w:rsidP="00E56CD5">
      <w:pPr>
        <w:jc w:val="center"/>
        <w:rPr>
          <w:b/>
          <w:sz w:val="24"/>
          <w:szCs w:val="24"/>
          <w:lang w:eastAsia="en-US"/>
        </w:rPr>
      </w:pPr>
      <w:r w:rsidRPr="00235B81">
        <w:rPr>
          <w:b/>
          <w:sz w:val="24"/>
          <w:szCs w:val="24"/>
        </w:rPr>
        <w:t>III SKYRIUS</w:t>
      </w:r>
    </w:p>
    <w:p w:rsidR="00E56CD5" w:rsidRPr="00235B81" w:rsidRDefault="00E56CD5" w:rsidP="00E56CD5">
      <w:pPr>
        <w:jc w:val="center"/>
        <w:rPr>
          <w:b/>
          <w:sz w:val="24"/>
          <w:szCs w:val="24"/>
        </w:rPr>
      </w:pPr>
      <w:r w:rsidRPr="00235B81">
        <w:rPr>
          <w:b/>
          <w:sz w:val="24"/>
          <w:szCs w:val="24"/>
        </w:rPr>
        <w:t>GEBĖJIMŲ ATLIKTI PAREIGYBĖS APRAŠYME NUSTATYTAS FUNKCIJAS VERTINIMAS</w:t>
      </w:r>
    </w:p>
    <w:p w:rsidR="00E56CD5" w:rsidRPr="00235B81" w:rsidRDefault="00E56CD5" w:rsidP="00E56CD5">
      <w:pPr>
        <w:jc w:val="center"/>
        <w:rPr>
          <w:sz w:val="16"/>
          <w:szCs w:val="16"/>
        </w:rPr>
      </w:pPr>
    </w:p>
    <w:p w:rsidR="00E56CD5" w:rsidRPr="005F094A" w:rsidRDefault="00E56CD5" w:rsidP="005F094A">
      <w:pPr>
        <w:rPr>
          <w:b/>
          <w:sz w:val="24"/>
          <w:szCs w:val="24"/>
        </w:rPr>
      </w:pPr>
      <w:r w:rsidRPr="00235B81">
        <w:rPr>
          <w:b/>
          <w:sz w:val="24"/>
          <w:szCs w:val="24"/>
        </w:rPr>
        <w:t>5. Gebėjimų atlikti pareigybės aprašyme nustatytas funkcijas vertinimas</w:t>
      </w: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center"/>
              <w:rPr>
                <w:sz w:val="24"/>
                <w:szCs w:val="24"/>
                <w:lang w:eastAsia="en-US"/>
              </w:rPr>
            </w:pPr>
            <w:r w:rsidRPr="002B4301">
              <w:rPr>
                <w:sz w:val="24"/>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center"/>
              <w:rPr>
                <w:sz w:val="24"/>
                <w:szCs w:val="24"/>
              </w:rPr>
            </w:pPr>
            <w:r w:rsidRPr="002B4301">
              <w:rPr>
                <w:sz w:val="24"/>
                <w:szCs w:val="24"/>
              </w:rPr>
              <w:t>Pažymimas atitinkamas langelis:</w:t>
            </w:r>
          </w:p>
          <w:p w:rsidR="00E56CD5" w:rsidRPr="0001731C" w:rsidRDefault="00E56CD5">
            <w:pPr>
              <w:jc w:val="center"/>
              <w:rPr>
                <w:b/>
                <w:sz w:val="22"/>
                <w:szCs w:val="22"/>
              </w:rPr>
            </w:pPr>
            <w:r w:rsidRPr="0001731C">
              <w:rPr>
                <w:sz w:val="22"/>
                <w:szCs w:val="22"/>
              </w:rPr>
              <w:t>1 – nepatenkinamai;</w:t>
            </w:r>
          </w:p>
          <w:p w:rsidR="00E56CD5" w:rsidRPr="0001731C" w:rsidRDefault="00E56CD5">
            <w:pPr>
              <w:jc w:val="center"/>
              <w:rPr>
                <w:sz w:val="22"/>
                <w:szCs w:val="22"/>
              </w:rPr>
            </w:pPr>
            <w:r w:rsidRPr="0001731C">
              <w:rPr>
                <w:sz w:val="22"/>
                <w:szCs w:val="22"/>
              </w:rPr>
              <w:t>2 – patenkinamai;</w:t>
            </w:r>
          </w:p>
          <w:p w:rsidR="00E56CD5" w:rsidRPr="0001731C" w:rsidRDefault="00E56CD5">
            <w:pPr>
              <w:jc w:val="center"/>
              <w:rPr>
                <w:b/>
                <w:sz w:val="22"/>
                <w:szCs w:val="22"/>
              </w:rPr>
            </w:pPr>
            <w:r w:rsidRPr="0001731C">
              <w:rPr>
                <w:sz w:val="22"/>
                <w:szCs w:val="22"/>
              </w:rPr>
              <w:t>3 – gerai;</w:t>
            </w:r>
          </w:p>
          <w:p w:rsidR="00E56CD5" w:rsidRPr="002B4301" w:rsidRDefault="00E56CD5">
            <w:pPr>
              <w:jc w:val="center"/>
              <w:rPr>
                <w:sz w:val="24"/>
                <w:szCs w:val="24"/>
              </w:rPr>
            </w:pPr>
            <w:r w:rsidRPr="0001731C">
              <w:rPr>
                <w:sz w:val="22"/>
                <w:szCs w:val="22"/>
              </w:rPr>
              <w:t>4 – labai gerai</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lastRenderedPageBreak/>
              <w:t>5.1. Informacijos ir situacijos valdymas atliekant funkcijas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235B81"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5.2. Išteklių (žmogiškųjų, laiko ir materialinių) paskirstymas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tabs>
                <w:tab w:val="left" w:pos="690"/>
              </w:tabs>
              <w:ind w:hanging="19"/>
              <w:rPr>
                <w:sz w:val="24"/>
                <w:szCs w:val="24"/>
              </w:rPr>
            </w:pPr>
            <w:r w:rsidRPr="002B4301">
              <w:rPr>
                <w:sz w:val="24"/>
                <w:szCs w:val="24"/>
              </w:rPr>
              <w:t>1□      2□       3□       4</w:t>
            </w:r>
            <w:r w:rsidR="00235B81"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5.3. Lyderystės ir vadovavimo efektyvumas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235B81"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5.4. Ž</w:t>
            </w:r>
            <w:r w:rsidRPr="002B4301">
              <w:rPr>
                <w:color w:val="000000"/>
                <w:sz w:val="24"/>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235B81"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rPr>
                <w:sz w:val="24"/>
                <w:szCs w:val="24"/>
              </w:rPr>
            </w:pPr>
            <w:r w:rsidRPr="002B4301">
              <w:rPr>
                <w:sz w:val="24"/>
                <w:szCs w:val="24"/>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rPr>
                <w:sz w:val="24"/>
                <w:szCs w:val="24"/>
              </w:rPr>
            </w:pPr>
            <w:r w:rsidRPr="002B4301">
              <w:rPr>
                <w:sz w:val="24"/>
                <w:szCs w:val="24"/>
              </w:rPr>
              <w:t xml:space="preserve">1□      2□       3□     </w:t>
            </w:r>
            <w:r w:rsidR="009B36ED" w:rsidRPr="002B4301">
              <w:rPr>
                <w:sz w:val="24"/>
                <w:szCs w:val="24"/>
              </w:rPr>
              <w:t xml:space="preserve">  4</w:t>
            </w:r>
            <w:r w:rsidR="00235B81" w:rsidRPr="002B4301">
              <w:rPr>
                <w:sz w:val="24"/>
                <w:szCs w:val="24"/>
              </w:rPr>
              <w:t>□</w:t>
            </w:r>
          </w:p>
        </w:tc>
      </w:tr>
    </w:tbl>
    <w:p w:rsidR="00E56CD5" w:rsidRPr="00235B81" w:rsidRDefault="00E56CD5" w:rsidP="00E56CD5">
      <w:pPr>
        <w:jc w:val="center"/>
        <w:rPr>
          <w:sz w:val="24"/>
          <w:szCs w:val="24"/>
          <w:lang w:eastAsia="lt-LT"/>
        </w:rPr>
      </w:pPr>
    </w:p>
    <w:p w:rsidR="00E56CD5" w:rsidRPr="00235B81" w:rsidRDefault="00E56CD5" w:rsidP="00E56CD5">
      <w:pPr>
        <w:jc w:val="center"/>
        <w:rPr>
          <w:b/>
          <w:sz w:val="24"/>
          <w:szCs w:val="24"/>
          <w:lang w:eastAsia="lt-LT"/>
        </w:rPr>
      </w:pPr>
      <w:r w:rsidRPr="00235B81">
        <w:rPr>
          <w:b/>
          <w:sz w:val="24"/>
          <w:szCs w:val="24"/>
          <w:lang w:eastAsia="lt-LT"/>
        </w:rPr>
        <w:t>IV SKYRIUS</w:t>
      </w:r>
    </w:p>
    <w:p w:rsidR="00E56CD5" w:rsidRPr="00235B81" w:rsidRDefault="00E56CD5" w:rsidP="00E56CD5">
      <w:pPr>
        <w:jc w:val="center"/>
        <w:rPr>
          <w:b/>
          <w:sz w:val="24"/>
          <w:szCs w:val="24"/>
          <w:lang w:eastAsia="lt-LT"/>
        </w:rPr>
      </w:pPr>
      <w:r w:rsidRPr="00235B81">
        <w:rPr>
          <w:b/>
          <w:sz w:val="24"/>
          <w:szCs w:val="24"/>
          <w:lang w:eastAsia="lt-LT"/>
        </w:rPr>
        <w:t>PASIEKTŲ REZULTATŲ VYKDANT UŽDUOTIS ĮSIVERTINIMAS IR KOMPETENCIJŲ TOBULINIMAS</w:t>
      </w:r>
    </w:p>
    <w:p w:rsidR="00E56CD5" w:rsidRPr="00235B81" w:rsidRDefault="00E56CD5" w:rsidP="00E56CD5">
      <w:pPr>
        <w:jc w:val="center"/>
        <w:rPr>
          <w:b/>
          <w:sz w:val="16"/>
          <w:szCs w:val="16"/>
          <w:lang w:eastAsia="lt-LT"/>
        </w:rPr>
      </w:pPr>
    </w:p>
    <w:p w:rsidR="00E56CD5" w:rsidRPr="00235B81" w:rsidRDefault="00E56CD5" w:rsidP="00E56CD5">
      <w:pPr>
        <w:ind w:left="360" w:hanging="360"/>
        <w:rPr>
          <w:b/>
          <w:sz w:val="24"/>
          <w:szCs w:val="24"/>
          <w:lang w:eastAsia="lt-LT"/>
        </w:rPr>
      </w:pPr>
      <w:r w:rsidRPr="00235B81">
        <w:rPr>
          <w:b/>
          <w:sz w:val="24"/>
          <w:szCs w:val="24"/>
          <w:lang w:eastAsia="lt-LT"/>
        </w:rPr>
        <w:t>6.</w:t>
      </w:r>
      <w:r w:rsidRPr="00235B81">
        <w:rPr>
          <w:b/>
          <w:sz w:val="24"/>
          <w:szCs w:val="24"/>
          <w:lang w:eastAsia="lt-LT"/>
        </w:rPr>
        <w:tab/>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68"/>
      </w:tblGrid>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Pažymimas atitinkamas langelis</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Labai gerai </w:t>
            </w:r>
            <w:r w:rsidR="00235B81" w:rsidRPr="002B4301">
              <w:rPr>
                <w:rFonts w:ascii="Segoe UI Symbol"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Gerai </w:t>
            </w:r>
            <w:r w:rsidRPr="002B4301">
              <w:rPr>
                <w:rFonts w:ascii="Segoe UI Symbol" w:eastAsia="MS Gothic"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Patenkinamai </w:t>
            </w:r>
            <w:r w:rsidRPr="002B4301">
              <w:rPr>
                <w:rFonts w:ascii="Segoe UI Symbol" w:eastAsia="MS Gothic"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Nepatenkinamai </w:t>
            </w:r>
            <w:r w:rsidRPr="002B4301">
              <w:rPr>
                <w:rFonts w:ascii="Segoe UI Symbol" w:eastAsia="MS Gothic" w:hAnsi="Segoe UI Symbol" w:cs="Segoe UI Symbol"/>
                <w:sz w:val="24"/>
                <w:szCs w:val="24"/>
                <w:lang w:eastAsia="lt-LT"/>
              </w:rPr>
              <w:t>☐</w:t>
            </w:r>
          </w:p>
        </w:tc>
      </w:tr>
    </w:tbl>
    <w:p w:rsidR="00E56CD5" w:rsidRPr="008E44AF" w:rsidRDefault="00E56CD5" w:rsidP="00E56CD5">
      <w:pPr>
        <w:jc w:val="center"/>
        <w:rPr>
          <w:sz w:val="24"/>
          <w:szCs w:val="24"/>
          <w:lang w:eastAsia="lt-LT"/>
        </w:rPr>
      </w:pPr>
    </w:p>
    <w:p w:rsidR="00E56CD5" w:rsidRPr="008E44AF" w:rsidRDefault="00E56CD5" w:rsidP="00E56CD5">
      <w:pPr>
        <w:tabs>
          <w:tab w:val="left" w:pos="284"/>
          <w:tab w:val="left" w:pos="426"/>
        </w:tabs>
        <w:jc w:val="both"/>
        <w:rPr>
          <w:b/>
          <w:sz w:val="24"/>
          <w:szCs w:val="24"/>
          <w:lang w:eastAsia="lt-LT"/>
        </w:rPr>
      </w:pPr>
      <w:r w:rsidRPr="008E44AF">
        <w:rPr>
          <w:b/>
          <w:sz w:val="24"/>
          <w:szCs w:val="24"/>
          <w:lang w:eastAsia="lt-LT"/>
        </w:rPr>
        <w:t>7.</w:t>
      </w:r>
      <w:r w:rsidRPr="008E44AF">
        <w:rPr>
          <w:b/>
          <w:sz w:val="24"/>
          <w:szCs w:val="24"/>
          <w:lang w:eastAsia="lt-LT"/>
        </w:rPr>
        <w:tab/>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6CD5" w:rsidTr="00670C1F">
        <w:tc>
          <w:tcPr>
            <w:tcW w:w="9639" w:type="dxa"/>
            <w:tcBorders>
              <w:top w:val="single" w:sz="4" w:space="0" w:color="auto"/>
              <w:left w:val="single" w:sz="4" w:space="0" w:color="auto"/>
              <w:bottom w:val="single" w:sz="4" w:space="0" w:color="auto"/>
              <w:right w:val="single" w:sz="4" w:space="0" w:color="auto"/>
            </w:tcBorders>
            <w:hideMark/>
          </w:tcPr>
          <w:p w:rsidR="00E56CD5" w:rsidRPr="002B4301" w:rsidRDefault="00572102" w:rsidP="00535C04">
            <w:pPr>
              <w:jc w:val="both"/>
              <w:rPr>
                <w:sz w:val="24"/>
                <w:szCs w:val="24"/>
                <w:lang w:eastAsia="lt-LT"/>
              </w:rPr>
            </w:pPr>
            <w:r>
              <w:rPr>
                <w:sz w:val="24"/>
                <w:szCs w:val="24"/>
                <w:lang w:eastAsia="lt-LT"/>
              </w:rPr>
              <w:t>7.1</w:t>
            </w:r>
            <w:r w:rsidR="00E56CD5" w:rsidRPr="002B4301">
              <w:rPr>
                <w:sz w:val="24"/>
                <w:szCs w:val="24"/>
                <w:lang w:eastAsia="lt-LT"/>
              </w:rPr>
              <w:t>.</w:t>
            </w:r>
            <w:r w:rsidR="00535C04" w:rsidRPr="002B4301">
              <w:rPr>
                <w:sz w:val="24"/>
                <w:szCs w:val="24"/>
                <w:lang w:eastAsia="lt-LT"/>
              </w:rPr>
              <w:t xml:space="preserve"> Mokėjimo mokyti. Gilinti supratimą ir kaupti patirtį, kaip paskatinti pedagogų atsakomybę už jų</w:t>
            </w:r>
            <w:r w:rsidR="002B4301">
              <w:rPr>
                <w:sz w:val="24"/>
                <w:szCs w:val="24"/>
                <w:lang w:eastAsia="lt-LT"/>
              </w:rPr>
              <w:t xml:space="preserve"> </w:t>
            </w:r>
            <w:r w:rsidR="00535C04" w:rsidRPr="002B4301">
              <w:rPr>
                <w:sz w:val="24"/>
                <w:szCs w:val="24"/>
                <w:lang w:eastAsia="lt-LT"/>
              </w:rPr>
              <w:t>veiklos efektyvumą.</w:t>
            </w:r>
          </w:p>
        </w:tc>
      </w:tr>
    </w:tbl>
    <w:p w:rsidR="00E56CD5" w:rsidRPr="00235B81" w:rsidRDefault="00E56CD5" w:rsidP="00E56CD5">
      <w:pPr>
        <w:rPr>
          <w:sz w:val="24"/>
          <w:szCs w:val="24"/>
          <w:lang w:eastAsia="en-US"/>
        </w:rPr>
      </w:pPr>
    </w:p>
    <w:p w:rsidR="00E56CD5" w:rsidRPr="00235B81" w:rsidRDefault="00E56CD5" w:rsidP="00E56CD5">
      <w:pPr>
        <w:jc w:val="center"/>
        <w:rPr>
          <w:b/>
          <w:sz w:val="24"/>
          <w:szCs w:val="24"/>
          <w:lang w:eastAsia="lt-LT"/>
        </w:rPr>
      </w:pPr>
      <w:r w:rsidRPr="00235B81">
        <w:rPr>
          <w:b/>
          <w:sz w:val="24"/>
          <w:szCs w:val="24"/>
          <w:lang w:eastAsia="lt-LT"/>
        </w:rPr>
        <w:t>V SKYRIUS</w:t>
      </w:r>
    </w:p>
    <w:p w:rsidR="00E56CD5" w:rsidRPr="00235B81" w:rsidRDefault="00E56CD5" w:rsidP="00E56CD5">
      <w:pPr>
        <w:jc w:val="center"/>
        <w:rPr>
          <w:b/>
          <w:sz w:val="24"/>
          <w:szCs w:val="24"/>
          <w:lang w:eastAsia="lt-LT"/>
        </w:rPr>
      </w:pPr>
      <w:r w:rsidRPr="00235B81">
        <w:rPr>
          <w:b/>
          <w:sz w:val="24"/>
          <w:szCs w:val="24"/>
          <w:lang w:eastAsia="lt-LT"/>
        </w:rPr>
        <w:t>KITŲ METŲ VEIKLOS UŽDUOTYS, REZULTATAI IR RODIKLIAI</w:t>
      </w:r>
    </w:p>
    <w:p w:rsidR="00E56CD5" w:rsidRPr="00235B81" w:rsidRDefault="00E56CD5" w:rsidP="00E56CD5">
      <w:pPr>
        <w:tabs>
          <w:tab w:val="left" w:pos="6237"/>
          <w:tab w:val="right" w:pos="8306"/>
        </w:tabs>
        <w:jc w:val="center"/>
        <w:rPr>
          <w:color w:val="000000"/>
          <w:sz w:val="16"/>
          <w:szCs w:val="16"/>
          <w:lang w:eastAsia="en-US"/>
        </w:rPr>
      </w:pPr>
    </w:p>
    <w:p w:rsidR="00E56CD5" w:rsidRPr="00235B81" w:rsidRDefault="00E56CD5" w:rsidP="00E56CD5">
      <w:pPr>
        <w:tabs>
          <w:tab w:val="left" w:pos="284"/>
          <w:tab w:val="left" w:pos="567"/>
        </w:tabs>
        <w:rPr>
          <w:b/>
          <w:sz w:val="24"/>
          <w:szCs w:val="24"/>
          <w:lang w:eastAsia="lt-LT"/>
        </w:rPr>
      </w:pPr>
      <w:r w:rsidRPr="00235B81">
        <w:rPr>
          <w:b/>
          <w:sz w:val="24"/>
          <w:szCs w:val="24"/>
          <w:lang w:eastAsia="lt-LT"/>
        </w:rPr>
        <w:t>8.</w:t>
      </w:r>
      <w:r w:rsidRPr="00235B81">
        <w:rPr>
          <w:b/>
          <w:sz w:val="24"/>
          <w:szCs w:val="24"/>
          <w:lang w:eastAsia="lt-LT"/>
        </w:rPr>
        <w:tab/>
        <w:t>Kitų metų užduotys</w:t>
      </w:r>
    </w:p>
    <w:p w:rsidR="00E56CD5" w:rsidRPr="00235B81" w:rsidRDefault="00E56CD5" w:rsidP="00E56CD5">
      <w:pPr>
        <w:rPr>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2719"/>
        <w:gridCol w:w="3430"/>
      </w:tblGrid>
      <w:tr w:rsidR="00E56CD5" w:rsidTr="008E44AF">
        <w:tc>
          <w:tcPr>
            <w:tcW w:w="3490"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 xml:space="preserve">Rezultatų vertinimo rodikliai </w:t>
            </w:r>
            <w:r w:rsidRPr="002B4301">
              <w:rPr>
                <w:lang w:eastAsia="lt-LT"/>
              </w:rPr>
              <w:t>(kuriais vadovaujantis vertinama, ar nustatytos užduotys įvykdytos)</w:t>
            </w:r>
          </w:p>
        </w:tc>
      </w:tr>
      <w:tr w:rsidR="00E56CD5" w:rsidTr="0077229C">
        <w:tc>
          <w:tcPr>
            <w:tcW w:w="3490" w:type="dxa"/>
            <w:tcBorders>
              <w:top w:val="single" w:sz="4" w:space="0" w:color="auto"/>
              <w:left w:val="single" w:sz="4" w:space="0" w:color="auto"/>
              <w:bottom w:val="single" w:sz="4" w:space="0" w:color="auto"/>
              <w:right w:val="single" w:sz="4" w:space="0" w:color="auto"/>
            </w:tcBorders>
          </w:tcPr>
          <w:p w:rsidR="00E56CD5" w:rsidRPr="00064C74" w:rsidRDefault="00E56CD5" w:rsidP="00B60309">
            <w:pPr>
              <w:rPr>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A034CF" w:rsidRPr="00064C74" w:rsidRDefault="00A034CF" w:rsidP="00A034CF">
            <w:pPr>
              <w:rPr>
                <w:sz w:val="24"/>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rsidR="00A034CF" w:rsidRPr="00064C74" w:rsidRDefault="00A034CF" w:rsidP="00A034CF">
            <w:pPr>
              <w:rPr>
                <w:sz w:val="24"/>
                <w:szCs w:val="24"/>
                <w:lang w:eastAsia="lt-LT"/>
              </w:rPr>
            </w:pPr>
          </w:p>
        </w:tc>
      </w:tr>
      <w:tr w:rsidR="00E56CD5" w:rsidTr="0077229C">
        <w:tc>
          <w:tcPr>
            <w:tcW w:w="3490" w:type="dxa"/>
            <w:tcBorders>
              <w:top w:val="single" w:sz="4" w:space="0" w:color="auto"/>
              <w:left w:val="single" w:sz="4" w:space="0" w:color="auto"/>
              <w:bottom w:val="single" w:sz="4" w:space="0" w:color="auto"/>
              <w:right w:val="single" w:sz="4" w:space="0" w:color="auto"/>
            </w:tcBorders>
          </w:tcPr>
          <w:p w:rsidR="00E56CD5" w:rsidRPr="00064C74" w:rsidRDefault="00E56CD5" w:rsidP="00B60309">
            <w:pPr>
              <w:rPr>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E56CD5" w:rsidRPr="00064C74" w:rsidRDefault="00E56CD5" w:rsidP="00B77224">
            <w:pPr>
              <w:rPr>
                <w:sz w:val="24"/>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rsidR="00B77224" w:rsidRPr="00064C74" w:rsidRDefault="00B77224" w:rsidP="00B77224">
            <w:pPr>
              <w:rPr>
                <w:sz w:val="24"/>
                <w:szCs w:val="24"/>
                <w:lang w:eastAsia="lt-LT"/>
              </w:rPr>
            </w:pPr>
          </w:p>
        </w:tc>
      </w:tr>
      <w:tr w:rsidR="00E56CD5" w:rsidTr="0077229C">
        <w:tc>
          <w:tcPr>
            <w:tcW w:w="3490" w:type="dxa"/>
            <w:tcBorders>
              <w:top w:val="single" w:sz="4" w:space="0" w:color="auto"/>
              <w:left w:val="single" w:sz="4" w:space="0" w:color="auto"/>
              <w:bottom w:val="single" w:sz="4" w:space="0" w:color="auto"/>
              <w:right w:val="single" w:sz="4" w:space="0" w:color="auto"/>
            </w:tcBorders>
          </w:tcPr>
          <w:p w:rsidR="00E56CD5" w:rsidRPr="00064C74" w:rsidRDefault="00E56CD5" w:rsidP="00C02956">
            <w:pPr>
              <w:rPr>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2B60C2" w:rsidRPr="00064C74" w:rsidRDefault="002B60C2" w:rsidP="00D916C2">
            <w:pPr>
              <w:rPr>
                <w:sz w:val="24"/>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rsidR="00280BEC" w:rsidRPr="00064C74" w:rsidRDefault="00280BEC" w:rsidP="00642E90">
            <w:pPr>
              <w:rPr>
                <w:sz w:val="24"/>
                <w:szCs w:val="24"/>
                <w:lang w:eastAsia="lt-LT"/>
              </w:rPr>
            </w:pPr>
          </w:p>
        </w:tc>
      </w:tr>
    </w:tbl>
    <w:p w:rsidR="00E56CD5" w:rsidRDefault="00E56CD5" w:rsidP="00E56CD5">
      <w:pPr>
        <w:rPr>
          <w:szCs w:val="24"/>
          <w:lang w:eastAsia="en-US"/>
        </w:rPr>
      </w:pPr>
    </w:p>
    <w:p w:rsidR="00E56CD5" w:rsidRPr="00235B81" w:rsidRDefault="00E56CD5" w:rsidP="00E56CD5">
      <w:pPr>
        <w:tabs>
          <w:tab w:val="left" w:pos="426"/>
        </w:tabs>
        <w:jc w:val="both"/>
        <w:rPr>
          <w:b/>
          <w:sz w:val="24"/>
          <w:szCs w:val="24"/>
          <w:lang w:eastAsia="lt-LT"/>
        </w:rPr>
      </w:pPr>
      <w:r w:rsidRPr="00235B81">
        <w:rPr>
          <w:b/>
          <w:sz w:val="24"/>
          <w:szCs w:val="24"/>
          <w:lang w:eastAsia="lt-LT"/>
        </w:rPr>
        <w:t>9.</w:t>
      </w:r>
      <w:r w:rsidRPr="00235B81">
        <w:rPr>
          <w:b/>
          <w:sz w:val="24"/>
          <w:szCs w:val="24"/>
          <w:lang w:eastAsia="lt-LT"/>
        </w:rPr>
        <w:tab/>
        <w:t>Rizika, kuriai esant nustatytos užduotys gali būti neįvykdytos</w:t>
      </w:r>
      <w:r w:rsidRPr="00235B81">
        <w:rPr>
          <w:sz w:val="24"/>
          <w:szCs w:val="24"/>
          <w:lang w:eastAsia="lt-LT"/>
        </w:rPr>
        <w:t xml:space="preserve"> </w:t>
      </w:r>
      <w:r w:rsidRPr="00235B81">
        <w:rPr>
          <w:b/>
          <w:sz w:val="24"/>
          <w:szCs w:val="24"/>
          <w:lang w:eastAsia="lt-LT"/>
        </w:rPr>
        <w:t>(aplinkybės, kurios gali turėti neigiamos įtakos įvykdyti šias užduotis)</w:t>
      </w:r>
    </w:p>
    <w:p w:rsidR="00E56CD5" w:rsidRDefault="00E56CD5" w:rsidP="00E56CD5">
      <w:pPr>
        <w:rPr>
          <w:lang w:eastAsia="lt-LT"/>
        </w:rPr>
      </w:pPr>
      <w:r>
        <w:rPr>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56CD5" w:rsidTr="00535C04">
        <w:tc>
          <w:tcPr>
            <w:tcW w:w="9634" w:type="dxa"/>
            <w:tcBorders>
              <w:top w:val="single" w:sz="4" w:space="0" w:color="auto"/>
              <w:left w:val="single" w:sz="4" w:space="0" w:color="auto"/>
              <w:bottom w:val="single" w:sz="4" w:space="0" w:color="auto"/>
              <w:right w:val="single" w:sz="4" w:space="0" w:color="auto"/>
            </w:tcBorders>
            <w:hideMark/>
          </w:tcPr>
          <w:p w:rsidR="00E56CD5" w:rsidRDefault="00E56CD5" w:rsidP="007D5892">
            <w:pPr>
              <w:jc w:val="both"/>
              <w:rPr>
                <w:sz w:val="24"/>
                <w:szCs w:val="24"/>
                <w:lang w:eastAsia="lt-LT"/>
              </w:rPr>
            </w:pPr>
            <w:r w:rsidRPr="00E02AB7">
              <w:rPr>
                <w:sz w:val="24"/>
                <w:szCs w:val="24"/>
                <w:lang w:eastAsia="lt-LT"/>
              </w:rPr>
              <w:t>9.1.</w:t>
            </w:r>
            <w:r w:rsidR="007D5892" w:rsidRPr="00E02AB7">
              <w:rPr>
                <w:sz w:val="24"/>
                <w:szCs w:val="24"/>
                <w:lang w:eastAsia="lt-LT"/>
              </w:rPr>
              <w:t xml:space="preserve"> Nuo darbuotojo valios, kompetencijos ir galimybių nepriklausančios aplinky</w:t>
            </w:r>
            <w:r w:rsidR="00E02AB7">
              <w:rPr>
                <w:sz w:val="24"/>
                <w:szCs w:val="24"/>
                <w:lang w:eastAsia="lt-LT"/>
              </w:rPr>
              <w:t xml:space="preserve">bės, tokios kaip nedarbingumas, </w:t>
            </w:r>
            <w:r w:rsidR="007D5892" w:rsidRPr="00E02AB7">
              <w:rPr>
                <w:sz w:val="24"/>
                <w:szCs w:val="24"/>
                <w:lang w:eastAsia="lt-LT"/>
              </w:rPr>
              <w:t>teisiniai ypatumai, ekstremalioji situacija ir kt.</w:t>
            </w:r>
          </w:p>
        </w:tc>
      </w:tr>
    </w:tbl>
    <w:p w:rsidR="00E56CD5" w:rsidRPr="00235B81" w:rsidRDefault="00E56CD5" w:rsidP="00E56CD5">
      <w:pPr>
        <w:jc w:val="center"/>
        <w:rPr>
          <w:b/>
          <w:sz w:val="24"/>
          <w:szCs w:val="24"/>
          <w:lang w:eastAsia="lt-LT"/>
        </w:rPr>
      </w:pPr>
    </w:p>
    <w:p w:rsidR="00E56CD5" w:rsidRPr="00235B81" w:rsidRDefault="00E56CD5" w:rsidP="00E56CD5">
      <w:pPr>
        <w:jc w:val="center"/>
        <w:rPr>
          <w:b/>
          <w:sz w:val="24"/>
          <w:szCs w:val="24"/>
          <w:lang w:eastAsia="lt-LT"/>
        </w:rPr>
      </w:pPr>
      <w:r w:rsidRPr="00235B81">
        <w:rPr>
          <w:b/>
          <w:sz w:val="24"/>
          <w:szCs w:val="24"/>
          <w:lang w:eastAsia="lt-LT"/>
        </w:rPr>
        <w:t>VI SKYRIUS</w:t>
      </w:r>
    </w:p>
    <w:p w:rsidR="00E56CD5" w:rsidRPr="00235B81" w:rsidRDefault="00E56CD5" w:rsidP="00E56CD5">
      <w:pPr>
        <w:jc w:val="center"/>
        <w:rPr>
          <w:b/>
          <w:sz w:val="24"/>
          <w:szCs w:val="24"/>
          <w:lang w:eastAsia="lt-LT"/>
        </w:rPr>
      </w:pPr>
      <w:r w:rsidRPr="00235B81">
        <w:rPr>
          <w:b/>
          <w:sz w:val="24"/>
          <w:szCs w:val="24"/>
          <w:lang w:eastAsia="lt-LT"/>
        </w:rPr>
        <w:t>VERTINIMO PAGRINDIMAS IR SIŪLYMAI</w:t>
      </w:r>
    </w:p>
    <w:p w:rsidR="00E56CD5" w:rsidRDefault="00E56CD5" w:rsidP="00E56CD5">
      <w:pPr>
        <w:jc w:val="center"/>
        <w:rPr>
          <w:sz w:val="16"/>
          <w:szCs w:val="16"/>
          <w:lang w:eastAsia="lt-LT"/>
        </w:rPr>
      </w:pPr>
    </w:p>
    <w:p w:rsidR="0077229C" w:rsidRPr="00BB3984" w:rsidRDefault="0077229C" w:rsidP="00E56CD5">
      <w:pPr>
        <w:jc w:val="center"/>
        <w:rPr>
          <w:sz w:val="16"/>
          <w:szCs w:val="16"/>
          <w:lang w:eastAsia="lt-LT"/>
        </w:rPr>
      </w:pPr>
    </w:p>
    <w:p w:rsidR="00E56CD5" w:rsidRPr="00235B81" w:rsidRDefault="00E56CD5" w:rsidP="00E56CD5">
      <w:pPr>
        <w:tabs>
          <w:tab w:val="right" w:leader="underscore" w:pos="9071"/>
        </w:tabs>
        <w:jc w:val="both"/>
        <w:rPr>
          <w:sz w:val="24"/>
          <w:szCs w:val="24"/>
          <w:lang w:eastAsia="lt-LT"/>
        </w:rPr>
      </w:pPr>
      <w:r w:rsidRPr="00235B81">
        <w:rPr>
          <w:b/>
          <w:sz w:val="24"/>
          <w:szCs w:val="24"/>
          <w:lang w:eastAsia="lt-LT"/>
        </w:rPr>
        <w:t>10. Įvertinimas, jo pagrindimas ir siūlymai:</w:t>
      </w:r>
      <w:r w:rsidRPr="00235B81">
        <w:rPr>
          <w:sz w:val="24"/>
          <w:szCs w:val="24"/>
          <w:lang w:eastAsia="lt-LT"/>
        </w:rPr>
        <w:t xml:space="preserve"> </w:t>
      </w:r>
      <w:r w:rsidRPr="00235B81">
        <w:rPr>
          <w:sz w:val="24"/>
          <w:szCs w:val="24"/>
          <w:lang w:eastAsia="lt-LT"/>
        </w:rPr>
        <w:tab/>
      </w:r>
    </w:p>
    <w:p w:rsidR="00E56CD5" w:rsidRPr="00235B81" w:rsidRDefault="00E56CD5" w:rsidP="00E56CD5">
      <w:pPr>
        <w:tabs>
          <w:tab w:val="right" w:leader="underscore" w:pos="9071"/>
        </w:tabs>
        <w:jc w:val="both"/>
        <w:rPr>
          <w:sz w:val="24"/>
          <w:szCs w:val="24"/>
          <w:lang w:eastAsia="lt-LT"/>
        </w:rPr>
      </w:pPr>
      <w:r w:rsidRPr="00235B81">
        <w:rPr>
          <w:sz w:val="24"/>
          <w:szCs w:val="24"/>
          <w:lang w:eastAsia="lt-LT"/>
        </w:rPr>
        <w:t>____________________________________________________________________________</w:t>
      </w:r>
    </w:p>
    <w:p w:rsidR="00E56CD5" w:rsidRPr="00235B81" w:rsidRDefault="00E56CD5" w:rsidP="00E56CD5">
      <w:pPr>
        <w:rPr>
          <w:sz w:val="24"/>
          <w:szCs w:val="24"/>
          <w:lang w:eastAsia="lt-LT"/>
        </w:rPr>
      </w:pPr>
    </w:p>
    <w:p w:rsidR="00E56CD5" w:rsidRPr="00235B81" w:rsidRDefault="008734C6" w:rsidP="00E56CD5">
      <w:pPr>
        <w:tabs>
          <w:tab w:val="left" w:pos="4253"/>
          <w:tab w:val="left" w:pos="6946"/>
        </w:tabs>
        <w:jc w:val="both"/>
        <w:rPr>
          <w:sz w:val="24"/>
          <w:szCs w:val="24"/>
          <w:lang w:eastAsia="lt-LT"/>
        </w:rPr>
      </w:pPr>
      <w:r>
        <w:rPr>
          <w:sz w:val="24"/>
          <w:szCs w:val="24"/>
          <w:lang w:eastAsia="lt-LT"/>
        </w:rPr>
        <w:t xml:space="preserve">Gimnazijos tarybos pirmininkas     </w:t>
      </w:r>
      <w:r w:rsidR="00E56CD5" w:rsidRPr="00235B81">
        <w:rPr>
          <w:sz w:val="24"/>
          <w:szCs w:val="24"/>
          <w:lang w:eastAsia="lt-LT"/>
        </w:rPr>
        <w:t xml:space="preserve">    __________                    ____</w:t>
      </w:r>
      <w:r>
        <w:rPr>
          <w:sz w:val="24"/>
          <w:szCs w:val="24"/>
          <w:lang w:eastAsia="lt-LT"/>
        </w:rPr>
        <w:t>_____________         _________</w:t>
      </w:r>
    </w:p>
    <w:p w:rsidR="00E56CD5" w:rsidRPr="005F094A" w:rsidRDefault="008734C6" w:rsidP="00E56CD5">
      <w:pPr>
        <w:tabs>
          <w:tab w:val="left" w:pos="4536"/>
          <w:tab w:val="left" w:pos="7230"/>
        </w:tabs>
        <w:jc w:val="both"/>
        <w:rPr>
          <w:color w:val="000000"/>
          <w:lang w:eastAsia="lt-LT"/>
        </w:rPr>
      </w:pPr>
      <w:r w:rsidRPr="005F094A">
        <w:rPr>
          <w:lang w:eastAsia="lt-LT"/>
        </w:rPr>
        <w:t xml:space="preserve">                                                   </w:t>
      </w:r>
      <w:r w:rsidR="00E56CD5" w:rsidRPr="005F094A">
        <w:rPr>
          <w:color w:val="000000"/>
          <w:lang w:eastAsia="lt-LT"/>
        </w:rPr>
        <w:t xml:space="preserve">       </w:t>
      </w:r>
      <w:r w:rsidR="00235B81" w:rsidRPr="005F094A">
        <w:rPr>
          <w:color w:val="000000"/>
          <w:lang w:eastAsia="lt-LT"/>
        </w:rPr>
        <w:t xml:space="preserve">  </w:t>
      </w:r>
      <w:r w:rsidR="005F094A">
        <w:rPr>
          <w:color w:val="000000"/>
          <w:lang w:eastAsia="lt-LT"/>
        </w:rPr>
        <w:t xml:space="preserve">               </w:t>
      </w:r>
      <w:r w:rsidR="00FF1970" w:rsidRPr="005F094A">
        <w:rPr>
          <w:color w:val="000000"/>
          <w:lang w:eastAsia="lt-LT"/>
        </w:rPr>
        <w:t xml:space="preserve">  </w:t>
      </w:r>
      <w:r w:rsidR="00E56CD5" w:rsidRPr="005F094A">
        <w:rPr>
          <w:lang w:eastAsia="lt-LT"/>
        </w:rPr>
        <w:t xml:space="preserve"> (par</w:t>
      </w:r>
      <w:r w:rsidR="00FF1970" w:rsidRPr="005F094A">
        <w:rPr>
          <w:lang w:eastAsia="lt-LT"/>
        </w:rPr>
        <w:t xml:space="preserve">ašas)                       </w:t>
      </w:r>
      <w:r w:rsidR="00E56CD5" w:rsidRPr="005F094A">
        <w:rPr>
          <w:lang w:eastAsia="lt-LT"/>
        </w:rPr>
        <w:t xml:space="preserve"> </w:t>
      </w:r>
      <w:r w:rsidR="005F094A">
        <w:rPr>
          <w:lang w:eastAsia="lt-LT"/>
        </w:rPr>
        <w:t xml:space="preserve">              </w:t>
      </w:r>
      <w:r w:rsidR="00E56CD5" w:rsidRPr="005F094A">
        <w:rPr>
          <w:lang w:eastAsia="lt-LT"/>
        </w:rPr>
        <w:t xml:space="preserve"> (vardas </w:t>
      </w:r>
      <w:r w:rsidR="00FF1970" w:rsidRPr="005F094A">
        <w:rPr>
          <w:lang w:eastAsia="lt-LT"/>
        </w:rPr>
        <w:t xml:space="preserve">ir pavardė)              </w:t>
      </w:r>
      <w:r w:rsidR="00E56CD5" w:rsidRPr="005F094A">
        <w:rPr>
          <w:lang w:eastAsia="lt-LT"/>
        </w:rPr>
        <w:t xml:space="preserve"> (data)</w:t>
      </w:r>
    </w:p>
    <w:p w:rsidR="00E56CD5" w:rsidRPr="005F094A" w:rsidRDefault="00E56CD5" w:rsidP="00E56CD5">
      <w:pPr>
        <w:tabs>
          <w:tab w:val="left" w:pos="5529"/>
          <w:tab w:val="left" w:pos="8364"/>
        </w:tabs>
        <w:jc w:val="both"/>
        <w:rPr>
          <w:sz w:val="16"/>
          <w:szCs w:val="16"/>
          <w:lang w:eastAsia="lt-LT"/>
        </w:rPr>
      </w:pPr>
    </w:p>
    <w:p w:rsidR="00E56CD5" w:rsidRPr="00235B81" w:rsidRDefault="00E56CD5" w:rsidP="00E56CD5">
      <w:pPr>
        <w:tabs>
          <w:tab w:val="right" w:leader="underscore" w:pos="9071"/>
        </w:tabs>
        <w:jc w:val="both"/>
        <w:rPr>
          <w:sz w:val="24"/>
          <w:szCs w:val="24"/>
          <w:lang w:eastAsia="lt-LT"/>
        </w:rPr>
      </w:pPr>
      <w:r w:rsidRPr="00235B81">
        <w:rPr>
          <w:b/>
          <w:sz w:val="24"/>
          <w:szCs w:val="24"/>
          <w:lang w:eastAsia="lt-LT"/>
        </w:rPr>
        <w:t>11. Įvertinimas, jo pagrindimas ir siūlymai:</w:t>
      </w:r>
      <w:r w:rsidRPr="00235B81">
        <w:rPr>
          <w:sz w:val="24"/>
          <w:szCs w:val="24"/>
          <w:lang w:eastAsia="lt-LT"/>
        </w:rPr>
        <w:t xml:space="preserve"> </w:t>
      </w:r>
      <w:r w:rsidRPr="00235B81">
        <w:rPr>
          <w:sz w:val="24"/>
          <w:szCs w:val="24"/>
          <w:lang w:eastAsia="lt-LT"/>
        </w:rPr>
        <w:tab/>
      </w:r>
    </w:p>
    <w:p w:rsidR="00E56CD5" w:rsidRPr="00235B81" w:rsidRDefault="00E56CD5" w:rsidP="00E56CD5">
      <w:pPr>
        <w:tabs>
          <w:tab w:val="right" w:leader="underscore" w:pos="9071"/>
        </w:tabs>
        <w:jc w:val="both"/>
        <w:rPr>
          <w:sz w:val="24"/>
          <w:szCs w:val="24"/>
          <w:lang w:eastAsia="lt-LT"/>
        </w:rPr>
      </w:pPr>
      <w:r w:rsidRPr="00235B81">
        <w:rPr>
          <w:sz w:val="24"/>
          <w:szCs w:val="24"/>
          <w:lang w:eastAsia="lt-LT"/>
        </w:rPr>
        <w:tab/>
      </w:r>
    </w:p>
    <w:p w:rsidR="00E56CD5" w:rsidRPr="00235B81" w:rsidRDefault="00E56CD5" w:rsidP="00E56CD5">
      <w:pPr>
        <w:tabs>
          <w:tab w:val="right" w:leader="underscore" w:pos="9071"/>
        </w:tabs>
        <w:jc w:val="both"/>
        <w:rPr>
          <w:sz w:val="24"/>
          <w:szCs w:val="24"/>
          <w:lang w:eastAsia="lt-LT"/>
        </w:rPr>
      </w:pPr>
    </w:p>
    <w:p w:rsidR="00E56CD5" w:rsidRPr="00235B81" w:rsidRDefault="00CE1C3E" w:rsidP="00E56CD5">
      <w:pPr>
        <w:tabs>
          <w:tab w:val="left" w:pos="4253"/>
          <w:tab w:val="left" w:pos="6946"/>
        </w:tabs>
        <w:jc w:val="both"/>
        <w:rPr>
          <w:sz w:val="24"/>
          <w:szCs w:val="24"/>
          <w:lang w:eastAsia="lt-LT"/>
        </w:rPr>
      </w:pPr>
      <w:r>
        <w:rPr>
          <w:sz w:val="24"/>
          <w:szCs w:val="24"/>
          <w:lang w:eastAsia="lt-LT"/>
        </w:rPr>
        <w:t xml:space="preserve">Savivaldybės meras      </w:t>
      </w:r>
      <w:r w:rsidR="00E56CD5" w:rsidRPr="00235B81">
        <w:rPr>
          <w:sz w:val="24"/>
          <w:szCs w:val="24"/>
          <w:lang w:eastAsia="lt-LT"/>
        </w:rPr>
        <w:t xml:space="preserve">    </w:t>
      </w:r>
      <w:r>
        <w:rPr>
          <w:sz w:val="24"/>
          <w:szCs w:val="24"/>
          <w:lang w:eastAsia="lt-LT"/>
        </w:rPr>
        <w:t xml:space="preserve">          _________            Povilas </w:t>
      </w:r>
      <w:proofErr w:type="spellStart"/>
      <w:r>
        <w:rPr>
          <w:sz w:val="24"/>
          <w:szCs w:val="24"/>
          <w:lang w:eastAsia="lt-LT"/>
        </w:rPr>
        <w:t>Žagunis</w:t>
      </w:r>
      <w:proofErr w:type="spellEnd"/>
      <w:r>
        <w:rPr>
          <w:sz w:val="24"/>
          <w:szCs w:val="24"/>
          <w:lang w:eastAsia="lt-LT"/>
        </w:rPr>
        <w:t xml:space="preserve">                        2023-02</w:t>
      </w:r>
    </w:p>
    <w:p w:rsidR="00E56CD5" w:rsidRPr="005F094A" w:rsidRDefault="00CE1C3E" w:rsidP="00E56CD5">
      <w:pPr>
        <w:tabs>
          <w:tab w:val="left" w:pos="1276"/>
          <w:tab w:val="left" w:pos="4536"/>
          <w:tab w:val="left" w:pos="7230"/>
        </w:tabs>
        <w:jc w:val="both"/>
        <w:rPr>
          <w:color w:val="000000"/>
          <w:lang w:eastAsia="lt-LT"/>
        </w:rPr>
      </w:pPr>
      <w:r>
        <w:rPr>
          <w:sz w:val="24"/>
          <w:szCs w:val="24"/>
          <w:lang w:eastAsia="lt-LT"/>
        </w:rPr>
        <w:tab/>
        <w:t xml:space="preserve">                                 </w:t>
      </w:r>
      <w:r w:rsidR="00235B81" w:rsidRPr="005F094A">
        <w:rPr>
          <w:lang w:eastAsia="lt-LT"/>
        </w:rPr>
        <w:t xml:space="preserve">(parašas)      </w:t>
      </w:r>
      <w:r w:rsidR="00E56CD5" w:rsidRPr="005F094A">
        <w:rPr>
          <w:lang w:eastAsia="lt-LT"/>
        </w:rPr>
        <w:t xml:space="preserve">     </w:t>
      </w:r>
    </w:p>
    <w:p w:rsidR="00E56CD5" w:rsidRPr="005F094A" w:rsidRDefault="00E56CD5" w:rsidP="00E56CD5">
      <w:pPr>
        <w:tabs>
          <w:tab w:val="left" w:pos="6237"/>
          <w:tab w:val="right" w:pos="8306"/>
        </w:tabs>
        <w:rPr>
          <w:color w:val="000000"/>
          <w:sz w:val="10"/>
          <w:szCs w:val="10"/>
          <w:lang w:eastAsia="en-US"/>
        </w:rPr>
      </w:pPr>
    </w:p>
    <w:p w:rsidR="00E56CD5" w:rsidRPr="00235B81" w:rsidRDefault="00E56CD5" w:rsidP="00E56CD5">
      <w:pPr>
        <w:tabs>
          <w:tab w:val="left" w:pos="6237"/>
          <w:tab w:val="right" w:pos="8306"/>
        </w:tabs>
        <w:rPr>
          <w:color w:val="000000"/>
          <w:sz w:val="24"/>
          <w:szCs w:val="24"/>
        </w:rPr>
      </w:pPr>
      <w:r w:rsidRPr="00235B81">
        <w:rPr>
          <w:color w:val="000000"/>
          <w:sz w:val="24"/>
          <w:szCs w:val="24"/>
        </w:rPr>
        <w:t>Galutinis metų veiklos ataskaitos įvertinimas ______________________.</w:t>
      </w:r>
    </w:p>
    <w:p w:rsidR="00E56CD5" w:rsidRPr="00235B81" w:rsidRDefault="00E56CD5" w:rsidP="00E56CD5">
      <w:pPr>
        <w:tabs>
          <w:tab w:val="left" w:pos="1276"/>
          <w:tab w:val="left" w:pos="5954"/>
          <w:tab w:val="left" w:pos="8364"/>
        </w:tabs>
        <w:jc w:val="both"/>
        <w:rPr>
          <w:sz w:val="24"/>
          <w:szCs w:val="24"/>
          <w:lang w:eastAsia="lt-LT"/>
        </w:rPr>
      </w:pPr>
    </w:p>
    <w:p w:rsidR="00CE1C3E" w:rsidRDefault="00E56CD5" w:rsidP="00CE1C3E">
      <w:pPr>
        <w:tabs>
          <w:tab w:val="left" w:pos="1276"/>
          <w:tab w:val="left" w:pos="5954"/>
          <w:tab w:val="left" w:pos="8364"/>
        </w:tabs>
        <w:jc w:val="both"/>
        <w:rPr>
          <w:sz w:val="24"/>
          <w:szCs w:val="24"/>
          <w:lang w:eastAsia="lt-LT"/>
        </w:rPr>
      </w:pPr>
      <w:r w:rsidRPr="00235B81">
        <w:rPr>
          <w:sz w:val="24"/>
          <w:szCs w:val="24"/>
          <w:lang w:eastAsia="lt-LT"/>
        </w:rPr>
        <w:t>Susipažinau.</w:t>
      </w:r>
    </w:p>
    <w:p w:rsidR="00E56CD5" w:rsidRPr="00235B81" w:rsidRDefault="00CE1C3E" w:rsidP="00CE1C3E">
      <w:pPr>
        <w:tabs>
          <w:tab w:val="left" w:pos="1276"/>
          <w:tab w:val="left" w:pos="5954"/>
          <w:tab w:val="left" w:pos="8364"/>
        </w:tabs>
        <w:jc w:val="both"/>
        <w:rPr>
          <w:sz w:val="24"/>
          <w:szCs w:val="24"/>
          <w:lang w:eastAsia="lt-LT"/>
        </w:rPr>
      </w:pPr>
      <w:r>
        <w:rPr>
          <w:sz w:val="24"/>
          <w:szCs w:val="24"/>
          <w:lang w:eastAsia="lt-LT"/>
        </w:rPr>
        <w:t>Direktorė</w:t>
      </w:r>
      <w:r w:rsidR="00E56CD5" w:rsidRPr="00235B81">
        <w:rPr>
          <w:sz w:val="24"/>
          <w:szCs w:val="24"/>
          <w:lang w:eastAsia="lt-LT"/>
        </w:rPr>
        <w:t xml:space="preserve">            </w:t>
      </w:r>
      <w:r>
        <w:rPr>
          <w:sz w:val="24"/>
          <w:szCs w:val="24"/>
          <w:lang w:eastAsia="lt-LT"/>
        </w:rPr>
        <w:t xml:space="preserve">                   __________                     Inesa </w:t>
      </w:r>
      <w:proofErr w:type="spellStart"/>
      <w:r>
        <w:rPr>
          <w:sz w:val="24"/>
          <w:szCs w:val="24"/>
          <w:lang w:eastAsia="lt-LT"/>
        </w:rPr>
        <w:t>Vietienė</w:t>
      </w:r>
      <w:proofErr w:type="spellEnd"/>
      <w:r>
        <w:rPr>
          <w:sz w:val="24"/>
          <w:szCs w:val="24"/>
          <w:lang w:eastAsia="lt-LT"/>
        </w:rPr>
        <w:t xml:space="preserve">                       2023-02-</w:t>
      </w:r>
    </w:p>
    <w:p w:rsidR="00A87C55" w:rsidRPr="005F094A" w:rsidRDefault="00CE1C3E" w:rsidP="008734C6">
      <w:pPr>
        <w:tabs>
          <w:tab w:val="left" w:pos="4536"/>
          <w:tab w:val="left" w:pos="7230"/>
        </w:tabs>
        <w:jc w:val="both"/>
        <w:rPr>
          <w:lang w:eastAsia="lt-LT"/>
        </w:rPr>
      </w:pPr>
      <w:r w:rsidRPr="005F094A">
        <w:rPr>
          <w:lang w:eastAsia="lt-LT"/>
        </w:rPr>
        <w:t xml:space="preserve">                                       </w:t>
      </w:r>
      <w:r w:rsidR="00235B81" w:rsidRPr="005F094A">
        <w:rPr>
          <w:lang w:eastAsia="lt-LT"/>
        </w:rPr>
        <w:t xml:space="preserve"> </w:t>
      </w:r>
      <w:r w:rsidRPr="005F094A">
        <w:rPr>
          <w:lang w:eastAsia="lt-LT"/>
        </w:rPr>
        <w:t xml:space="preserve"> </w:t>
      </w:r>
      <w:r w:rsidR="00E56CD5" w:rsidRPr="005F094A">
        <w:rPr>
          <w:lang w:eastAsia="lt-LT"/>
        </w:rPr>
        <w:t xml:space="preserve"> </w:t>
      </w:r>
      <w:r w:rsidRPr="005F094A">
        <w:rPr>
          <w:lang w:eastAsia="lt-LT"/>
        </w:rPr>
        <w:t xml:space="preserve">       </w:t>
      </w:r>
      <w:r w:rsidR="005F094A">
        <w:rPr>
          <w:lang w:eastAsia="lt-LT"/>
        </w:rPr>
        <w:t xml:space="preserve">         </w:t>
      </w:r>
      <w:r w:rsidRPr="005F094A">
        <w:rPr>
          <w:lang w:eastAsia="lt-LT"/>
        </w:rPr>
        <w:t xml:space="preserve"> </w:t>
      </w:r>
      <w:r w:rsidR="00E56CD5" w:rsidRPr="005F094A">
        <w:rPr>
          <w:lang w:eastAsia="lt-LT"/>
        </w:rPr>
        <w:t>(pa</w:t>
      </w:r>
      <w:r w:rsidR="00235B81" w:rsidRPr="005F094A">
        <w:rPr>
          <w:lang w:eastAsia="lt-LT"/>
        </w:rPr>
        <w:t xml:space="preserve">rašas)                  </w:t>
      </w:r>
      <w:r w:rsidR="008734C6" w:rsidRPr="005F094A">
        <w:rPr>
          <w:lang w:eastAsia="lt-LT"/>
        </w:rPr>
        <w:t xml:space="preserve">    </w:t>
      </w:r>
    </w:p>
    <w:sectPr w:rsidR="00A87C55" w:rsidRPr="005F094A" w:rsidSect="0001731C">
      <w:headerReference w:type="default" r:id="rId9"/>
      <w:footerReference w:type="default" r:id="rId10"/>
      <w:pgSz w:w="11906" w:h="16820"/>
      <w:pgMar w:top="902" w:right="561" w:bottom="851" w:left="1440" w:header="567" w:footer="105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E7" w:rsidRDefault="00B579E7">
      <w:r>
        <w:separator/>
      </w:r>
    </w:p>
  </w:endnote>
  <w:endnote w:type="continuationSeparator" w:id="0">
    <w:p w:rsidR="00B579E7" w:rsidRDefault="00B5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1A" w:rsidRDefault="0079251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E7" w:rsidRDefault="00B579E7">
      <w:r>
        <w:separator/>
      </w:r>
    </w:p>
  </w:footnote>
  <w:footnote w:type="continuationSeparator" w:id="0">
    <w:p w:rsidR="00B579E7" w:rsidRDefault="00B5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1A" w:rsidRDefault="0079251A">
    <w:pPr>
      <w:pStyle w:val="Header"/>
      <w:jc w:val="center"/>
    </w:pPr>
  </w:p>
  <w:p w:rsidR="0079251A" w:rsidRDefault="007925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1275"/>
        </w:tabs>
        <w:ind w:left="1275"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07C11AC"/>
    <w:multiLevelType w:val="multilevel"/>
    <w:tmpl w:val="407C11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CF"/>
    <w:rsid w:val="000029BA"/>
    <w:rsid w:val="00013F3F"/>
    <w:rsid w:val="00014857"/>
    <w:rsid w:val="000150CE"/>
    <w:rsid w:val="00015668"/>
    <w:rsid w:val="00015979"/>
    <w:rsid w:val="0001731C"/>
    <w:rsid w:val="00020F4C"/>
    <w:rsid w:val="0002225D"/>
    <w:rsid w:val="00023690"/>
    <w:rsid w:val="000244BD"/>
    <w:rsid w:val="000300AD"/>
    <w:rsid w:val="000320A3"/>
    <w:rsid w:val="000333A4"/>
    <w:rsid w:val="00034A23"/>
    <w:rsid w:val="00040E63"/>
    <w:rsid w:val="000410E4"/>
    <w:rsid w:val="00043F30"/>
    <w:rsid w:val="00050B81"/>
    <w:rsid w:val="0005329E"/>
    <w:rsid w:val="00053410"/>
    <w:rsid w:val="000559F9"/>
    <w:rsid w:val="000561DB"/>
    <w:rsid w:val="00056950"/>
    <w:rsid w:val="00056A6A"/>
    <w:rsid w:val="00056DEA"/>
    <w:rsid w:val="00061F00"/>
    <w:rsid w:val="000633C6"/>
    <w:rsid w:val="00064727"/>
    <w:rsid w:val="00064C74"/>
    <w:rsid w:val="00065469"/>
    <w:rsid w:val="00065DE4"/>
    <w:rsid w:val="00066048"/>
    <w:rsid w:val="00067063"/>
    <w:rsid w:val="000702F0"/>
    <w:rsid w:val="00071D74"/>
    <w:rsid w:val="00072189"/>
    <w:rsid w:val="00075C32"/>
    <w:rsid w:val="000762D1"/>
    <w:rsid w:val="00076613"/>
    <w:rsid w:val="0008199E"/>
    <w:rsid w:val="0008264D"/>
    <w:rsid w:val="000859F6"/>
    <w:rsid w:val="00085C83"/>
    <w:rsid w:val="000873E7"/>
    <w:rsid w:val="00087A2C"/>
    <w:rsid w:val="00087CEA"/>
    <w:rsid w:val="00094268"/>
    <w:rsid w:val="00096EF3"/>
    <w:rsid w:val="00097726"/>
    <w:rsid w:val="000A18DD"/>
    <w:rsid w:val="000A36DF"/>
    <w:rsid w:val="000A3CFD"/>
    <w:rsid w:val="000A5D1E"/>
    <w:rsid w:val="000A6ADE"/>
    <w:rsid w:val="000B073B"/>
    <w:rsid w:val="000B2186"/>
    <w:rsid w:val="000B2A2D"/>
    <w:rsid w:val="000B4246"/>
    <w:rsid w:val="000B4796"/>
    <w:rsid w:val="000B5B9B"/>
    <w:rsid w:val="000B696A"/>
    <w:rsid w:val="000B6A7F"/>
    <w:rsid w:val="000C4D82"/>
    <w:rsid w:val="000C5892"/>
    <w:rsid w:val="000D1103"/>
    <w:rsid w:val="000D2495"/>
    <w:rsid w:val="000D30D3"/>
    <w:rsid w:val="000D6BC3"/>
    <w:rsid w:val="000E097C"/>
    <w:rsid w:val="000E2A1A"/>
    <w:rsid w:val="000E4CA9"/>
    <w:rsid w:val="000E719C"/>
    <w:rsid w:val="000E76F5"/>
    <w:rsid w:val="000E7D0F"/>
    <w:rsid w:val="000F17B6"/>
    <w:rsid w:val="000F2A17"/>
    <w:rsid w:val="0010375D"/>
    <w:rsid w:val="001047E5"/>
    <w:rsid w:val="001060E4"/>
    <w:rsid w:val="001073A9"/>
    <w:rsid w:val="001151A3"/>
    <w:rsid w:val="00115506"/>
    <w:rsid w:val="00120B53"/>
    <w:rsid w:val="00120BB3"/>
    <w:rsid w:val="00121692"/>
    <w:rsid w:val="001225E5"/>
    <w:rsid w:val="001227DC"/>
    <w:rsid w:val="001230D0"/>
    <w:rsid w:val="001232E0"/>
    <w:rsid w:val="0012496E"/>
    <w:rsid w:val="0012542E"/>
    <w:rsid w:val="001316D2"/>
    <w:rsid w:val="0013200B"/>
    <w:rsid w:val="00132EB0"/>
    <w:rsid w:val="00133E56"/>
    <w:rsid w:val="00134F52"/>
    <w:rsid w:val="001357BA"/>
    <w:rsid w:val="00136351"/>
    <w:rsid w:val="001367D5"/>
    <w:rsid w:val="0013762C"/>
    <w:rsid w:val="00143C00"/>
    <w:rsid w:val="00143EE1"/>
    <w:rsid w:val="00145B4A"/>
    <w:rsid w:val="00152F27"/>
    <w:rsid w:val="001531D2"/>
    <w:rsid w:val="00155020"/>
    <w:rsid w:val="00155243"/>
    <w:rsid w:val="00156FE4"/>
    <w:rsid w:val="00157A23"/>
    <w:rsid w:val="00160C2A"/>
    <w:rsid w:val="0016161B"/>
    <w:rsid w:val="001630D1"/>
    <w:rsid w:val="00163798"/>
    <w:rsid w:val="00163881"/>
    <w:rsid w:val="00164050"/>
    <w:rsid w:val="001641FF"/>
    <w:rsid w:val="001661DF"/>
    <w:rsid w:val="001668F1"/>
    <w:rsid w:val="00166CCF"/>
    <w:rsid w:val="0016727A"/>
    <w:rsid w:val="00167450"/>
    <w:rsid w:val="001703ED"/>
    <w:rsid w:val="00175770"/>
    <w:rsid w:val="0017751D"/>
    <w:rsid w:val="001778F8"/>
    <w:rsid w:val="0018040F"/>
    <w:rsid w:val="00182247"/>
    <w:rsid w:val="0019020C"/>
    <w:rsid w:val="001941F3"/>
    <w:rsid w:val="001A321C"/>
    <w:rsid w:val="001A38C9"/>
    <w:rsid w:val="001A3E05"/>
    <w:rsid w:val="001A48C8"/>
    <w:rsid w:val="001B4B80"/>
    <w:rsid w:val="001B5256"/>
    <w:rsid w:val="001C010B"/>
    <w:rsid w:val="001C1DB3"/>
    <w:rsid w:val="001C2B6E"/>
    <w:rsid w:val="001C38C4"/>
    <w:rsid w:val="001C4389"/>
    <w:rsid w:val="001C4B0C"/>
    <w:rsid w:val="001C5044"/>
    <w:rsid w:val="001C7346"/>
    <w:rsid w:val="001D2E29"/>
    <w:rsid w:val="001D3445"/>
    <w:rsid w:val="001D4040"/>
    <w:rsid w:val="001D45E8"/>
    <w:rsid w:val="001E084C"/>
    <w:rsid w:val="001E08A7"/>
    <w:rsid w:val="001E2CC4"/>
    <w:rsid w:val="001E621B"/>
    <w:rsid w:val="001F2DB3"/>
    <w:rsid w:val="001F3D7C"/>
    <w:rsid w:val="001F64CD"/>
    <w:rsid w:val="001F79F4"/>
    <w:rsid w:val="0020067A"/>
    <w:rsid w:val="002006C4"/>
    <w:rsid w:val="00200D93"/>
    <w:rsid w:val="002040C7"/>
    <w:rsid w:val="002045BD"/>
    <w:rsid w:val="00204CAA"/>
    <w:rsid w:val="00205AA9"/>
    <w:rsid w:val="00205AFF"/>
    <w:rsid w:val="00211CDA"/>
    <w:rsid w:val="00212A3D"/>
    <w:rsid w:val="00213B08"/>
    <w:rsid w:val="00213BA6"/>
    <w:rsid w:val="00215B88"/>
    <w:rsid w:val="00221522"/>
    <w:rsid w:val="00223795"/>
    <w:rsid w:val="00225397"/>
    <w:rsid w:val="002321A6"/>
    <w:rsid w:val="00235B81"/>
    <w:rsid w:val="00236BA4"/>
    <w:rsid w:val="00241E11"/>
    <w:rsid w:val="00241FC0"/>
    <w:rsid w:val="002448AC"/>
    <w:rsid w:val="00245236"/>
    <w:rsid w:val="00245519"/>
    <w:rsid w:val="002549E6"/>
    <w:rsid w:val="00254C7E"/>
    <w:rsid w:val="00256566"/>
    <w:rsid w:val="0025714A"/>
    <w:rsid w:val="0026103C"/>
    <w:rsid w:val="0026155A"/>
    <w:rsid w:val="00262380"/>
    <w:rsid w:val="00262FE9"/>
    <w:rsid w:val="0026484A"/>
    <w:rsid w:val="002653F5"/>
    <w:rsid w:val="002662FD"/>
    <w:rsid w:val="00266D1D"/>
    <w:rsid w:val="002705DC"/>
    <w:rsid w:val="00275371"/>
    <w:rsid w:val="002757CF"/>
    <w:rsid w:val="002758AF"/>
    <w:rsid w:val="00280BEC"/>
    <w:rsid w:val="00281CF7"/>
    <w:rsid w:val="00291D6A"/>
    <w:rsid w:val="00295BC9"/>
    <w:rsid w:val="00296CC7"/>
    <w:rsid w:val="002A0F1F"/>
    <w:rsid w:val="002A2602"/>
    <w:rsid w:val="002A5540"/>
    <w:rsid w:val="002B20DB"/>
    <w:rsid w:val="002B3E13"/>
    <w:rsid w:val="002B4212"/>
    <w:rsid w:val="002B4301"/>
    <w:rsid w:val="002B60C2"/>
    <w:rsid w:val="002B6940"/>
    <w:rsid w:val="002B6F79"/>
    <w:rsid w:val="002C1FD1"/>
    <w:rsid w:val="002C427D"/>
    <w:rsid w:val="002C4ABA"/>
    <w:rsid w:val="002D18B1"/>
    <w:rsid w:val="002D3156"/>
    <w:rsid w:val="002D4272"/>
    <w:rsid w:val="002D5B23"/>
    <w:rsid w:val="002D5D5A"/>
    <w:rsid w:val="002D6132"/>
    <w:rsid w:val="002D6240"/>
    <w:rsid w:val="002E0574"/>
    <w:rsid w:val="002E2246"/>
    <w:rsid w:val="002E2B9F"/>
    <w:rsid w:val="002E390F"/>
    <w:rsid w:val="002E522F"/>
    <w:rsid w:val="002E5790"/>
    <w:rsid w:val="002E77AC"/>
    <w:rsid w:val="002E7A1D"/>
    <w:rsid w:val="002E7CAF"/>
    <w:rsid w:val="002E7F5F"/>
    <w:rsid w:val="002F043A"/>
    <w:rsid w:val="002F0F78"/>
    <w:rsid w:val="002F1C23"/>
    <w:rsid w:val="002F233E"/>
    <w:rsid w:val="002F29A2"/>
    <w:rsid w:val="002F51AC"/>
    <w:rsid w:val="002F691A"/>
    <w:rsid w:val="003045B4"/>
    <w:rsid w:val="00304E81"/>
    <w:rsid w:val="0031014A"/>
    <w:rsid w:val="003129F0"/>
    <w:rsid w:val="00313A81"/>
    <w:rsid w:val="00314074"/>
    <w:rsid w:val="00315DD5"/>
    <w:rsid w:val="00317CAD"/>
    <w:rsid w:val="003218AB"/>
    <w:rsid w:val="0032413F"/>
    <w:rsid w:val="003311DA"/>
    <w:rsid w:val="0033219A"/>
    <w:rsid w:val="00332D6F"/>
    <w:rsid w:val="003354F3"/>
    <w:rsid w:val="003406DD"/>
    <w:rsid w:val="0035197A"/>
    <w:rsid w:val="00352604"/>
    <w:rsid w:val="00354B10"/>
    <w:rsid w:val="00357EF4"/>
    <w:rsid w:val="0036122C"/>
    <w:rsid w:val="00364560"/>
    <w:rsid w:val="00364F40"/>
    <w:rsid w:val="0036785F"/>
    <w:rsid w:val="003711B4"/>
    <w:rsid w:val="00372A93"/>
    <w:rsid w:val="00373567"/>
    <w:rsid w:val="00374662"/>
    <w:rsid w:val="003812D1"/>
    <w:rsid w:val="0038131E"/>
    <w:rsid w:val="0038158E"/>
    <w:rsid w:val="00381EA6"/>
    <w:rsid w:val="003821E2"/>
    <w:rsid w:val="0038373E"/>
    <w:rsid w:val="00386D21"/>
    <w:rsid w:val="00386E15"/>
    <w:rsid w:val="00386F76"/>
    <w:rsid w:val="00387C05"/>
    <w:rsid w:val="003905C7"/>
    <w:rsid w:val="003A2903"/>
    <w:rsid w:val="003A5617"/>
    <w:rsid w:val="003A638F"/>
    <w:rsid w:val="003A63DF"/>
    <w:rsid w:val="003A6629"/>
    <w:rsid w:val="003A6B1E"/>
    <w:rsid w:val="003A6B28"/>
    <w:rsid w:val="003B42FC"/>
    <w:rsid w:val="003C0184"/>
    <w:rsid w:val="003C317D"/>
    <w:rsid w:val="003C425D"/>
    <w:rsid w:val="003C4604"/>
    <w:rsid w:val="003C4F00"/>
    <w:rsid w:val="003D1A3B"/>
    <w:rsid w:val="003D54E7"/>
    <w:rsid w:val="003D59FE"/>
    <w:rsid w:val="003D6114"/>
    <w:rsid w:val="003E0750"/>
    <w:rsid w:val="003E151C"/>
    <w:rsid w:val="003E287A"/>
    <w:rsid w:val="003E2E43"/>
    <w:rsid w:val="003E2FF8"/>
    <w:rsid w:val="003E35B0"/>
    <w:rsid w:val="003E468E"/>
    <w:rsid w:val="003E48E5"/>
    <w:rsid w:val="003E5786"/>
    <w:rsid w:val="003F0664"/>
    <w:rsid w:val="003F485A"/>
    <w:rsid w:val="003F4C7B"/>
    <w:rsid w:val="003F664C"/>
    <w:rsid w:val="003F7A2C"/>
    <w:rsid w:val="00401D9C"/>
    <w:rsid w:val="00405397"/>
    <w:rsid w:val="004176BF"/>
    <w:rsid w:val="00420F3B"/>
    <w:rsid w:val="004221D5"/>
    <w:rsid w:val="0042245C"/>
    <w:rsid w:val="00422C30"/>
    <w:rsid w:val="00423696"/>
    <w:rsid w:val="00426AB6"/>
    <w:rsid w:val="0043077C"/>
    <w:rsid w:val="00430EBD"/>
    <w:rsid w:val="0043564D"/>
    <w:rsid w:val="00440BC7"/>
    <w:rsid w:val="00450C87"/>
    <w:rsid w:val="00454715"/>
    <w:rsid w:val="00456F8E"/>
    <w:rsid w:val="004575E6"/>
    <w:rsid w:val="004602B5"/>
    <w:rsid w:val="00477C23"/>
    <w:rsid w:val="00483A49"/>
    <w:rsid w:val="00485ACA"/>
    <w:rsid w:val="004875C9"/>
    <w:rsid w:val="00492542"/>
    <w:rsid w:val="00493E3B"/>
    <w:rsid w:val="004956D0"/>
    <w:rsid w:val="004A0159"/>
    <w:rsid w:val="004A1428"/>
    <w:rsid w:val="004B399C"/>
    <w:rsid w:val="004B50B9"/>
    <w:rsid w:val="004B5A16"/>
    <w:rsid w:val="004B755A"/>
    <w:rsid w:val="004C001B"/>
    <w:rsid w:val="004C1072"/>
    <w:rsid w:val="004C2FEB"/>
    <w:rsid w:val="004C3B61"/>
    <w:rsid w:val="004D283F"/>
    <w:rsid w:val="004D2862"/>
    <w:rsid w:val="004D3831"/>
    <w:rsid w:val="004D3DAC"/>
    <w:rsid w:val="004D4DF4"/>
    <w:rsid w:val="004E0743"/>
    <w:rsid w:val="004E3BE0"/>
    <w:rsid w:val="004F06FF"/>
    <w:rsid w:val="004F10A6"/>
    <w:rsid w:val="004F2B63"/>
    <w:rsid w:val="004F4C96"/>
    <w:rsid w:val="004F791A"/>
    <w:rsid w:val="004F7B84"/>
    <w:rsid w:val="00500C5E"/>
    <w:rsid w:val="005027E5"/>
    <w:rsid w:val="0050285B"/>
    <w:rsid w:val="005065A9"/>
    <w:rsid w:val="005069B7"/>
    <w:rsid w:val="00507201"/>
    <w:rsid w:val="00510CFD"/>
    <w:rsid w:val="005129F3"/>
    <w:rsid w:val="00512E81"/>
    <w:rsid w:val="00515E25"/>
    <w:rsid w:val="00526111"/>
    <w:rsid w:val="005276EF"/>
    <w:rsid w:val="00535C04"/>
    <w:rsid w:val="00536437"/>
    <w:rsid w:val="005366D9"/>
    <w:rsid w:val="005400DE"/>
    <w:rsid w:val="00542F3C"/>
    <w:rsid w:val="00543001"/>
    <w:rsid w:val="00547483"/>
    <w:rsid w:val="00550419"/>
    <w:rsid w:val="00552259"/>
    <w:rsid w:val="00555AE0"/>
    <w:rsid w:val="00557EE8"/>
    <w:rsid w:val="00560432"/>
    <w:rsid w:val="0056107B"/>
    <w:rsid w:val="0056143D"/>
    <w:rsid w:val="005615B3"/>
    <w:rsid w:val="005628B4"/>
    <w:rsid w:val="005646C1"/>
    <w:rsid w:val="00564B72"/>
    <w:rsid w:val="005702CA"/>
    <w:rsid w:val="005714AB"/>
    <w:rsid w:val="00572102"/>
    <w:rsid w:val="005750FC"/>
    <w:rsid w:val="00576049"/>
    <w:rsid w:val="005767A4"/>
    <w:rsid w:val="00582F7B"/>
    <w:rsid w:val="00590F71"/>
    <w:rsid w:val="0059130F"/>
    <w:rsid w:val="005920D3"/>
    <w:rsid w:val="005935CE"/>
    <w:rsid w:val="00593894"/>
    <w:rsid w:val="00597340"/>
    <w:rsid w:val="005A450B"/>
    <w:rsid w:val="005A6F58"/>
    <w:rsid w:val="005B36D6"/>
    <w:rsid w:val="005B5A56"/>
    <w:rsid w:val="005C0020"/>
    <w:rsid w:val="005C4596"/>
    <w:rsid w:val="005D184A"/>
    <w:rsid w:val="005D1D68"/>
    <w:rsid w:val="005D307D"/>
    <w:rsid w:val="005D44CB"/>
    <w:rsid w:val="005E3C88"/>
    <w:rsid w:val="005E66FD"/>
    <w:rsid w:val="005E7A93"/>
    <w:rsid w:val="005F094A"/>
    <w:rsid w:val="005F25A5"/>
    <w:rsid w:val="00600B20"/>
    <w:rsid w:val="00605160"/>
    <w:rsid w:val="00605C0B"/>
    <w:rsid w:val="00607250"/>
    <w:rsid w:val="00616E8D"/>
    <w:rsid w:val="0061756A"/>
    <w:rsid w:val="00617BEF"/>
    <w:rsid w:val="00617CE4"/>
    <w:rsid w:val="00622B96"/>
    <w:rsid w:val="006231F0"/>
    <w:rsid w:val="00624978"/>
    <w:rsid w:val="006251A5"/>
    <w:rsid w:val="00630C3E"/>
    <w:rsid w:val="00630FB5"/>
    <w:rsid w:val="0063555D"/>
    <w:rsid w:val="00637C6A"/>
    <w:rsid w:val="00642E90"/>
    <w:rsid w:val="00643975"/>
    <w:rsid w:val="00644087"/>
    <w:rsid w:val="00644999"/>
    <w:rsid w:val="00652297"/>
    <w:rsid w:val="0065545E"/>
    <w:rsid w:val="006561D5"/>
    <w:rsid w:val="00656D4A"/>
    <w:rsid w:val="006576D7"/>
    <w:rsid w:val="00657A75"/>
    <w:rsid w:val="00660118"/>
    <w:rsid w:val="00660465"/>
    <w:rsid w:val="00660CA0"/>
    <w:rsid w:val="006617E5"/>
    <w:rsid w:val="006661AB"/>
    <w:rsid w:val="0066732C"/>
    <w:rsid w:val="00670C1F"/>
    <w:rsid w:val="006720C2"/>
    <w:rsid w:val="00672DBD"/>
    <w:rsid w:val="0067389C"/>
    <w:rsid w:val="00675226"/>
    <w:rsid w:val="006766CC"/>
    <w:rsid w:val="00677875"/>
    <w:rsid w:val="006819FB"/>
    <w:rsid w:val="006837DC"/>
    <w:rsid w:val="006852B5"/>
    <w:rsid w:val="006853FF"/>
    <w:rsid w:val="00687CAF"/>
    <w:rsid w:val="00694D9F"/>
    <w:rsid w:val="006A27AC"/>
    <w:rsid w:val="006B168C"/>
    <w:rsid w:val="006B5D94"/>
    <w:rsid w:val="006C24E2"/>
    <w:rsid w:val="006C4C53"/>
    <w:rsid w:val="006C5457"/>
    <w:rsid w:val="006C5CF7"/>
    <w:rsid w:val="006D08FF"/>
    <w:rsid w:val="006D0F7B"/>
    <w:rsid w:val="006D22F5"/>
    <w:rsid w:val="006D3483"/>
    <w:rsid w:val="006D5CBB"/>
    <w:rsid w:val="006D6459"/>
    <w:rsid w:val="006D6818"/>
    <w:rsid w:val="006D7294"/>
    <w:rsid w:val="006D7A58"/>
    <w:rsid w:val="006E0F12"/>
    <w:rsid w:val="006E2749"/>
    <w:rsid w:val="006E5F19"/>
    <w:rsid w:val="006E6777"/>
    <w:rsid w:val="006E752B"/>
    <w:rsid w:val="006F1DA6"/>
    <w:rsid w:val="007030D5"/>
    <w:rsid w:val="00705E28"/>
    <w:rsid w:val="00706F8C"/>
    <w:rsid w:val="007101CB"/>
    <w:rsid w:val="0071201A"/>
    <w:rsid w:val="00714065"/>
    <w:rsid w:val="00715553"/>
    <w:rsid w:val="00715B72"/>
    <w:rsid w:val="0071796F"/>
    <w:rsid w:val="007201A1"/>
    <w:rsid w:val="00721586"/>
    <w:rsid w:val="0072228B"/>
    <w:rsid w:val="00723FF9"/>
    <w:rsid w:val="007240C9"/>
    <w:rsid w:val="00727BA7"/>
    <w:rsid w:val="00731DAC"/>
    <w:rsid w:val="00733FD1"/>
    <w:rsid w:val="00736813"/>
    <w:rsid w:val="00737462"/>
    <w:rsid w:val="00737DE5"/>
    <w:rsid w:val="00741999"/>
    <w:rsid w:val="00741AED"/>
    <w:rsid w:val="007428DE"/>
    <w:rsid w:val="00746F24"/>
    <w:rsid w:val="00751BE6"/>
    <w:rsid w:val="0075272F"/>
    <w:rsid w:val="00752C44"/>
    <w:rsid w:val="007539EF"/>
    <w:rsid w:val="00761094"/>
    <w:rsid w:val="00762F28"/>
    <w:rsid w:val="00763CCB"/>
    <w:rsid w:val="00766DD7"/>
    <w:rsid w:val="007700B8"/>
    <w:rsid w:val="00770C6E"/>
    <w:rsid w:val="0077229C"/>
    <w:rsid w:val="007733D7"/>
    <w:rsid w:val="00774110"/>
    <w:rsid w:val="00777E0F"/>
    <w:rsid w:val="0078368B"/>
    <w:rsid w:val="00783A82"/>
    <w:rsid w:val="00784149"/>
    <w:rsid w:val="007859D1"/>
    <w:rsid w:val="0079251A"/>
    <w:rsid w:val="00796964"/>
    <w:rsid w:val="00797332"/>
    <w:rsid w:val="007A0909"/>
    <w:rsid w:val="007A2067"/>
    <w:rsid w:val="007A3BFC"/>
    <w:rsid w:val="007A75AB"/>
    <w:rsid w:val="007B08F1"/>
    <w:rsid w:val="007B16E8"/>
    <w:rsid w:val="007B173D"/>
    <w:rsid w:val="007B2D44"/>
    <w:rsid w:val="007C3C45"/>
    <w:rsid w:val="007C49AF"/>
    <w:rsid w:val="007C5174"/>
    <w:rsid w:val="007D2845"/>
    <w:rsid w:val="007D3555"/>
    <w:rsid w:val="007D3D58"/>
    <w:rsid w:val="007D5892"/>
    <w:rsid w:val="007D7688"/>
    <w:rsid w:val="007E10DF"/>
    <w:rsid w:val="007E5789"/>
    <w:rsid w:val="007F0B8D"/>
    <w:rsid w:val="007F4002"/>
    <w:rsid w:val="007F45EE"/>
    <w:rsid w:val="007F5011"/>
    <w:rsid w:val="007F538A"/>
    <w:rsid w:val="00800FAA"/>
    <w:rsid w:val="00801AF2"/>
    <w:rsid w:val="00802645"/>
    <w:rsid w:val="00802A1D"/>
    <w:rsid w:val="00805E4B"/>
    <w:rsid w:val="00806209"/>
    <w:rsid w:val="00813FF9"/>
    <w:rsid w:val="00817BBA"/>
    <w:rsid w:val="00820744"/>
    <w:rsid w:val="00820783"/>
    <w:rsid w:val="00821185"/>
    <w:rsid w:val="0082331D"/>
    <w:rsid w:val="00827991"/>
    <w:rsid w:val="00831A65"/>
    <w:rsid w:val="00831EA3"/>
    <w:rsid w:val="0083783C"/>
    <w:rsid w:val="00840915"/>
    <w:rsid w:val="008427D6"/>
    <w:rsid w:val="008428CC"/>
    <w:rsid w:val="008435C7"/>
    <w:rsid w:val="00844F2B"/>
    <w:rsid w:val="008455B1"/>
    <w:rsid w:val="00846273"/>
    <w:rsid w:val="00846919"/>
    <w:rsid w:val="00850B57"/>
    <w:rsid w:val="00850E3D"/>
    <w:rsid w:val="00854571"/>
    <w:rsid w:val="00857E70"/>
    <w:rsid w:val="00861C2F"/>
    <w:rsid w:val="00862F59"/>
    <w:rsid w:val="00864AD6"/>
    <w:rsid w:val="00864FEE"/>
    <w:rsid w:val="00871DB6"/>
    <w:rsid w:val="00872C3E"/>
    <w:rsid w:val="008734C6"/>
    <w:rsid w:val="008739A1"/>
    <w:rsid w:val="0087732E"/>
    <w:rsid w:val="00877477"/>
    <w:rsid w:val="00880274"/>
    <w:rsid w:val="00882577"/>
    <w:rsid w:val="00882B23"/>
    <w:rsid w:val="00890090"/>
    <w:rsid w:val="008901D3"/>
    <w:rsid w:val="00890DA0"/>
    <w:rsid w:val="00893A8B"/>
    <w:rsid w:val="008A197E"/>
    <w:rsid w:val="008A411C"/>
    <w:rsid w:val="008A4450"/>
    <w:rsid w:val="008A5688"/>
    <w:rsid w:val="008A5DE7"/>
    <w:rsid w:val="008A6B5B"/>
    <w:rsid w:val="008B2CF7"/>
    <w:rsid w:val="008B5FAB"/>
    <w:rsid w:val="008B5FBC"/>
    <w:rsid w:val="008B6D2E"/>
    <w:rsid w:val="008B6EC7"/>
    <w:rsid w:val="008B6FF0"/>
    <w:rsid w:val="008B755B"/>
    <w:rsid w:val="008C1959"/>
    <w:rsid w:val="008C3090"/>
    <w:rsid w:val="008C42B0"/>
    <w:rsid w:val="008C4F14"/>
    <w:rsid w:val="008C6706"/>
    <w:rsid w:val="008D0ED7"/>
    <w:rsid w:val="008D2BC5"/>
    <w:rsid w:val="008D4D69"/>
    <w:rsid w:val="008D5434"/>
    <w:rsid w:val="008D5C6C"/>
    <w:rsid w:val="008D63CB"/>
    <w:rsid w:val="008E3507"/>
    <w:rsid w:val="008E3ECF"/>
    <w:rsid w:val="008E44AF"/>
    <w:rsid w:val="008E5E85"/>
    <w:rsid w:val="008E65C9"/>
    <w:rsid w:val="008F0B81"/>
    <w:rsid w:val="008F0E7C"/>
    <w:rsid w:val="008F1B78"/>
    <w:rsid w:val="008F3038"/>
    <w:rsid w:val="0090328C"/>
    <w:rsid w:val="0090358B"/>
    <w:rsid w:val="009043A8"/>
    <w:rsid w:val="00904996"/>
    <w:rsid w:val="00907F7C"/>
    <w:rsid w:val="00914EDA"/>
    <w:rsid w:val="00925055"/>
    <w:rsid w:val="009266C6"/>
    <w:rsid w:val="0093040F"/>
    <w:rsid w:val="00930442"/>
    <w:rsid w:val="009404CD"/>
    <w:rsid w:val="00943892"/>
    <w:rsid w:val="00945894"/>
    <w:rsid w:val="00945B1D"/>
    <w:rsid w:val="00945BF7"/>
    <w:rsid w:val="009471B8"/>
    <w:rsid w:val="00955E6E"/>
    <w:rsid w:val="00960B02"/>
    <w:rsid w:val="00961768"/>
    <w:rsid w:val="00961DAA"/>
    <w:rsid w:val="00962999"/>
    <w:rsid w:val="00965138"/>
    <w:rsid w:val="009668C6"/>
    <w:rsid w:val="00967D7E"/>
    <w:rsid w:val="00967EC3"/>
    <w:rsid w:val="00972B3F"/>
    <w:rsid w:val="00974016"/>
    <w:rsid w:val="00974140"/>
    <w:rsid w:val="00975B67"/>
    <w:rsid w:val="0097638A"/>
    <w:rsid w:val="00976EA4"/>
    <w:rsid w:val="00990257"/>
    <w:rsid w:val="0099551C"/>
    <w:rsid w:val="00995614"/>
    <w:rsid w:val="0099585B"/>
    <w:rsid w:val="009A3570"/>
    <w:rsid w:val="009B36ED"/>
    <w:rsid w:val="009B4BA4"/>
    <w:rsid w:val="009B5B41"/>
    <w:rsid w:val="009B613E"/>
    <w:rsid w:val="009B6B4D"/>
    <w:rsid w:val="009B70CA"/>
    <w:rsid w:val="009C4250"/>
    <w:rsid w:val="009C65BE"/>
    <w:rsid w:val="009C6EFE"/>
    <w:rsid w:val="009D1381"/>
    <w:rsid w:val="009D22CB"/>
    <w:rsid w:val="009D33CC"/>
    <w:rsid w:val="009D50D7"/>
    <w:rsid w:val="009D6D75"/>
    <w:rsid w:val="009E0028"/>
    <w:rsid w:val="009E210D"/>
    <w:rsid w:val="009E31DD"/>
    <w:rsid w:val="009E395F"/>
    <w:rsid w:val="009E41E5"/>
    <w:rsid w:val="009E59EF"/>
    <w:rsid w:val="009E5C7D"/>
    <w:rsid w:val="009E6D2C"/>
    <w:rsid w:val="009E7BA0"/>
    <w:rsid w:val="009F1088"/>
    <w:rsid w:val="00A0040E"/>
    <w:rsid w:val="00A02C2B"/>
    <w:rsid w:val="00A02E66"/>
    <w:rsid w:val="00A034CF"/>
    <w:rsid w:val="00A0362E"/>
    <w:rsid w:val="00A03A75"/>
    <w:rsid w:val="00A0660D"/>
    <w:rsid w:val="00A0729E"/>
    <w:rsid w:val="00A07F4C"/>
    <w:rsid w:val="00A10A3A"/>
    <w:rsid w:val="00A12926"/>
    <w:rsid w:val="00A151DF"/>
    <w:rsid w:val="00A1620A"/>
    <w:rsid w:val="00A16CA7"/>
    <w:rsid w:val="00A17592"/>
    <w:rsid w:val="00A22A66"/>
    <w:rsid w:val="00A237B5"/>
    <w:rsid w:val="00A244CE"/>
    <w:rsid w:val="00A26EAE"/>
    <w:rsid w:val="00A277C8"/>
    <w:rsid w:val="00A304A9"/>
    <w:rsid w:val="00A30C58"/>
    <w:rsid w:val="00A31395"/>
    <w:rsid w:val="00A31601"/>
    <w:rsid w:val="00A333AF"/>
    <w:rsid w:val="00A33AC1"/>
    <w:rsid w:val="00A3622C"/>
    <w:rsid w:val="00A36CFC"/>
    <w:rsid w:val="00A40B76"/>
    <w:rsid w:val="00A410F9"/>
    <w:rsid w:val="00A4169C"/>
    <w:rsid w:val="00A446CB"/>
    <w:rsid w:val="00A52C4B"/>
    <w:rsid w:val="00A5531D"/>
    <w:rsid w:val="00A6390B"/>
    <w:rsid w:val="00A67106"/>
    <w:rsid w:val="00A67ABA"/>
    <w:rsid w:val="00A701E4"/>
    <w:rsid w:val="00A70ABC"/>
    <w:rsid w:val="00A71933"/>
    <w:rsid w:val="00A72307"/>
    <w:rsid w:val="00A72613"/>
    <w:rsid w:val="00A72E84"/>
    <w:rsid w:val="00A731A7"/>
    <w:rsid w:val="00A737CA"/>
    <w:rsid w:val="00A800B4"/>
    <w:rsid w:val="00A83AFA"/>
    <w:rsid w:val="00A87C55"/>
    <w:rsid w:val="00A92904"/>
    <w:rsid w:val="00A94660"/>
    <w:rsid w:val="00A953A4"/>
    <w:rsid w:val="00AA57E5"/>
    <w:rsid w:val="00AB00DA"/>
    <w:rsid w:val="00AB0C6E"/>
    <w:rsid w:val="00AB1909"/>
    <w:rsid w:val="00AB3263"/>
    <w:rsid w:val="00AB3D28"/>
    <w:rsid w:val="00AB46EE"/>
    <w:rsid w:val="00AB4CF0"/>
    <w:rsid w:val="00AC30E0"/>
    <w:rsid w:val="00AC321A"/>
    <w:rsid w:val="00AC32C0"/>
    <w:rsid w:val="00AC3948"/>
    <w:rsid w:val="00AC3984"/>
    <w:rsid w:val="00AC439B"/>
    <w:rsid w:val="00AC5E68"/>
    <w:rsid w:val="00AD0177"/>
    <w:rsid w:val="00AD0D61"/>
    <w:rsid w:val="00AD1696"/>
    <w:rsid w:val="00AD5289"/>
    <w:rsid w:val="00AD6CEB"/>
    <w:rsid w:val="00AE1D0B"/>
    <w:rsid w:val="00AE1DAA"/>
    <w:rsid w:val="00AE34AE"/>
    <w:rsid w:val="00AE52CF"/>
    <w:rsid w:val="00AE5F05"/>
    <w:rsid w:val="00AE644A"/>
    <w:rsid w:val="00AF0261"/>
    <w:rsid w:val="00AF0E2C"/>
    <w:rsid w:val="00AF1245"/>
    <w:rsid w:val="00AF3C48"/>
    <w:rsid w:val="00AF5CF8"/>
    <w:rsid w:val="00AF63BC"/>
    <w:rsid w:val="00AF6D67"/>
    <w:rsid w:val="00B00252"/>
    <w:rsid w:val="00B01D31"/>
    <w:rsid w:val="00B03B3F"/>
    <w:rsid w:val="00B04C5B"/>
    <w:rsid w:val="00B074BE"/>
    <w:rsid w:val="00B12419"/>
    <w:rsid w:val="00B14742"/>
    <w:rsid w:val="00B14F1F"/>
    <w:rsid w:val="00B151DF"/>
    <w:rsid w:val="00B178BC"/>
    <w:rsid w:val="00B20980"/>
    <w:rsid w:val="00B23753"/>
    <w:rsid w:val="00B256DB"/>
    <w:rsid w:val="00B27CE6"/>
    <w:rsid w:val="00B3119D"/>
    <w:rsid w:val="00B330C9"/>
    <w:rsid w:val="00B37AD5"/>
    <w:rsid w:val="00B40289"/>
    <w:rsid w:val="00B42E39"/>
    <w:rsid w:val="00B43FB7"/>
    <w:rsid w:val="00B46F4F"/>
    <w:rsid w:val="00B50BD9"/>
    <w:rsid w:val="00B5125E"/>
    <w:rsid w:val="00B53C79"/>
    <w:rsid w:val="00B544D8"/>
    <w:rsid w:val="00B55293"/>
    <w:rsid w:val="00B56453"/>
    <w:rsid w:val="00B579E7"/>
    <w:rsid w:val="00B60309"/>
    <w:rsid w:val="00B65B2C"/>
    <w:rsid w:val="00B70CF3"/>
    <w:rsid w:val="00B70F1B"/>
    <w:rsid w:val="00B76C6A"/>
    <w:rsid w:val="00B77224"/>
    <w:rsid w:val="00B822A0"/>
    <w:rsid w:val="00B83466"/>
    <w:rsid w:val="00B85099"/>
    <w:rsid w:val="00B90E26"/>
    <w:rsid w:val="00B931F5"/>
    <w:rsid w:val="00B973EA"/>
    <w:rsid w:val="00BA1435"/>
    <w:rsid w:val="00BA18DF"/>
    <w:rsid w:val="00BA259B"/>
    <w:rsid w:val="00BA27CA"/>
    <w:rsid w:val="00BA4BDD"/>
    <w:rsid w:val="00BA4E5E"/>
    <w:rsid w:val="00BB0495"/>
    <w:rsid w:val="00BB067E"/>
    <w:rsid w:val="00BB3984"/>
    <w:rsid w:val="00BB424C"/>
    <w:rsid w:val="00BB5202"/>
    <w:rsid w:val="00BB54D3"/>
    <w:rsid w:val="00BB5BF7"/>
    <w:rsid w:val="00BB7632"/>
    <w:rsid w:val="00BB7A61"/>
    <w:rsid w:val="00BB7BF6"/>
    <w:rsid w:val="00BC43CA"/>
    <w:rsid w:val="00BC4B6F"/>
    <w:rsid w:val="00BD1BF4"/>
    <w:rsid w:val="00BD33DA"/>
    <w:rsid w:val="00BD44D5"/>
    <w:rsid w:val="00BD70A0"/>
    <w:rsid w:val="00BE1B37"/>
    <w:rsid w:val="00BE2D48"/>
    <w:rsid w:val="00BE335D"/>
    <w:rsid w:val="00BE4A23"/>
    <w:rsid w:val="00BE7CB3"/>
    <w:rsid w:val="00BF1B6A"/>
    <w:rsid w:val="00BF6AD2"/>
    <w:rsid w:val="00BF77ED"/>
    <w:rsid w:val="00C02956"/>
    <w:rsid w:val="00C02D59"/>
    <w:rsid w:val="00C03897"/>
    <w:rsid w:val="00C045AB"/>
    <w:rsid w:val="00C04C32"/>
    <w:rsid w:val="00C05CE4"/>
    <w:rsid w:val="00C07E68"/>
    <w:rsid w:val="00C1085C"/>
    <w:rsid w:val="00C11D0A"/>
    <w:rsid w:val="00C11D8E"/>
    <w:rsid w:val="00C127AC"/>
    <w:rsid w:val="00C12F07"/>
    <w:rsid w:val="00C17281"/>
    <w:rsid w:val="00C205D1"/>
    <w:rsid w:val="00C2170D"/>
    <w:rsid w:val="00C21924"/>
    <w:rsid w:val="00C21E2D"/>
    <w:rsid w:val="00C254E0"/>
    <w:rsid w:val="00C26FBA"/>
    <w:rsid w:val="00C333B4"/>
    <w:rsid w:val="00C36AD3"/>
    <w:rsid w:val="00C37AFD"/>
    <w:rsid w:val="00C40288"/>
    <w:rsid w:val="00C40673"/>
    <w:rsid w:val="00C40E83"/>
    <w:rsid w:val="00C411D4"/>
    <w:rsid w:val="00C41D1F"/>
    <w:rsid w:val="00C42432"/>
    <w:rsid w:val="00C46C12"/>
    <w:rsid w:val="00C55542"/>
    <w:rsid w:val="00C5558D"/>
    <w:rsid w:val="00C8467E"/>
    <w:rsid w:val="00C848B0"/>
    <w:rsid w:val="00C85818"/>
    <w:rsid w:val="00C87383"/>
    <w:rsid w:val="00C87455"/>
    <w:rsid w:val="00C87E5C"/>
    <w:rsid w:val="00C91CE6"/>
    <w:rsid w:val="00C91F49"/>
    <w:rsid w:val="00C92A16"/>
    <w:rsid w:val="00C935B3"/>
    <w:rsid w:val="00C97DC5"/>
    <w:rsid w:val="00CA4C9E"/>
    <w:rsid w:val="00CA5960"/>
    <w:rsid w:val="00CB33F9"/>
    <w:rsid w:val="00CB506B"/>
    <w:rsid w:val="00CB64BF"/>
    <w:rsid w:val="00CB6A65"/>
    <w:rsid w:val="00CC4E79"/>
    <w:rsid w:val="00CC6C23"/>
    <w:rsid w:val="00CD038C"/>
    <w:rsid w:val="00CD0CF1"/>
    <w:rsid w:val="00CD2BD1"/>
    <w:rsid w:val="00CD2FF7"/>
    <w:rsid w:val="00CD4338"/>
    <w:rsid w:val="00CD44FD"/>
    <w:rsid w:val="00CD6120"/>
    <w:rsid w:val="00CD7DCA"/>
    <w:rsid w:val="00CE0012"/>
    <w:rsid w:val="00CE078B"/>
    <w:rsid w:val="00CE1C3E"/>
    <w:rsid w:val="00CE5A5F"/>
    <w:rsid w:val="00CF232C"/>
    <w:rsid w:val="00CF4340"/>
    <w:rsid w:val="00D018D8"/>
    <w:rsid w:val="00D01A40"/>
    <w:rsid w:val="00D03C81"/>
    <w:rsid w:val="00D03D54"/>
    <w:rsid w:val="00D068E9"/>
    <w:rsid w:val="00D14B73"/>
    <w:rsid w:val="00D17181"/>
    <w:rsid w:val="00D20F0A"/>
    <w:rsid w:val="00D21CD0"/>
    <w:rsid w:val="00D23F7E"/>
    <w:rsid w:val="00D31965"/>
    <w:rsid w:val="00D32FC5"/>
    <w:rsid w:val="00D3318F"/>
    <w:rsid w:val="00D331F3"/>
    <w:rsid w:val="00D332FE"/>
    <w:rsid w:val="00D357CF"/>
    <w:rsid w:val="00D36DB9"/>
    <w:rsid w:val="00D374FF"/>
    <w:rsid w:val="00D46166"/>
    <w:rsid w:val="00D467AF"/>
    <w:rsid w:val="00D46E2C"/>
    <w:rsid w:val="00D5522D"/>
    <w:rsid w:val="00D5574D"/>
    <w:rsid w:val="00D55B1A"/>
    <w:rsid w:val="00D5777B"/>
    <w:rsid w:val="00D61AD3"/>
    <w:rsid w:val="00D70646"/>
    <w:rsid w:val="00D71347"/>
    <w:rsid w:val="00D7615B"/>
    <w:rsid w:val="00D837F4"/>
    <w:rsid w:val="00D838D8"/>
    <w:rsid w:val="00D83917"/>
    <w:rsid w:val="00D83B75"/>
    <w:rsid w:val="00D86556"/>
    <w:rsid w:val="00D869A3"/>
    <w:rsid w:val="00D86B15"/>
    <w:rsid w:val="00D87A8B"/>
    <w:rsid w:val="00D916C2"/>
    <w:rsid w:val="00D91888"/>
    <w:rsid w:val="00D94653"/>
    <w:rsid w:val="00D94E64"/>
    <w:rsid w:val="00D9704B"/>
    <w:rsid w:val="00DA0F0E"/>
    <w:rsid w:val="00DA54A7"/>
    <w:rsid w:val="00DB23CC"/>
    <w:rsid w:val="00DB24FC"/>
    <w:rsid w:val="00DB2B4C"/>
    <w:rsid w:val="00DB4260"/>
    <w:rsid w:val="00DB5C8A"/>
    <w:rsid w:val="00DB7888"/>
    <w:rsid w:val="00DC2D26"/>
    <w:rsid w:val="00DC4055"/>
    <w:rsid w:val="00DC4ECF"/>
    <w:rsid w:val="00DC51D6"/>
    <w:rsid w:val="00DC6AFF"/>
    <w:rsid w:val="00DC6CA1"/>
    <w:rsid w:val="00DD11F2"/>
    <w:rsid w:val="00DD26E9"/>
    <w:rsid w:val="00DD3D78"/>
    <w:rsid w:val="00DD5CAB"/>
    <w:rsid w:val="00DD5CE4"/>
    <w:rsid w:val="00DD65DD"/>
    <w:rsid w:val="00DD667B"/>
    <w:rsid w:val="00DD7871"/>
    <w:rsid w:val="00DE3E5A"/>
    <w:rsid w:val="00DE4245"/>
    <w:rsid w:val="00DF0726"/>
    <w:rsid w:val="00DF3B6E"/>
    <w:rsid w:val="00DF5B25"/>
    <w:rsid w:val="00DF66C4"/>
    <w:rsid w:val="00DF6D51"/>
    <w:rsid w:val="00DF77DB"/>
    <w:rsid w:val="00E00605"/>
    <w:rsid w:val="00E011ED"/>
    <w:rsid w:val="00E02AB7"/>
    <w:rsid w:val="00E04B76"/>
    <w:rsid w:val="00E06848"/>
    <w:rsid w:val="00E07C04"/>
    <w:rsid w:val="00E120BF"/>
    <w:rsid w:val="00E1398F"/>
    <w:rsid w:val="00E17FAF"/>
    <w:rsid w:val="00E20554"/>
    <w:rsid w:val="00E22F43"/>
    <w:rsid w:val="00E25C86"/>
    <w:rsid w:val="00E30A54"/>
    <w:rsid w:val="00E31811"/>
    <w:rsid w:val="00E32479"/>
    <w:rsid w:val="00E36FBE"/>
    <w:rsid w:val="00E3727F"/>
    <w:rsid w:val="00E410C1"/>
    <w:rsid w:val="00E4309D"/>
    <w:rsid w:val="00E437B0"/>
    <w:rsid w:val="00E46CC9"/>
    <w:rsid w:val="00E51187"/>
    <w:rsid w:val="00E51ACD"/>
    <w:rsid w:val="00E52C67"/>
    <w:rsid w:val="00E554AD"/>
    <w:rsid w:val="00E5559F"/>
    <w:rsid w:val="00E56564"/>
    <w:rsid w:val="00E56922"/>
    <w:rsid w:val="00E56CD5"/>
    <w:rsid w:val="00E57958"/>
    <w:rsid w:val="00E639AC"/>
    <w:rsid w:val="00E64595"/>
    <w:rsid w:val="00E6528C"/>
    <w:rsid w:val="00E66BBD"/>
    <w:rsid w:val="00E70705"/>
    <w:rsid w:val="00E734DB"/>
    <w:rsid w:val="00E74760"/>
    <w:rsid w:val="00E8045A"/>
    <w:rsid w:val="00E81EF2"/>
    <w:rsid w:val="00E82558"/>
    <w:rsid w:val="00E82582"/>
    <w:rsid w:val="00E84B99"/>
    <w:rsid w:val="00E901B9"/>
    <w:rsid w:val="00EA0C1A"/>
    <w:rsid w:val="00EA15B6"/>
    <w:rsid w:val="00EA1948"/>
    <w:rsid w:val="00EA6513"/>
    <w:rsid w:val="00EA77AE"/>
    <w:rsid w:val="00EB2FCE"/>
    <w:rsid w:val="00EB305E"/>
    <w:rsid w:val="00EB3885"/>
    <w:rsid w:val="00EC1DCA"/>
    <w:rsid w:val="00EC1E49"/>
    <w:rsid w:val="00EC5EBC"/>
    <w:rsid w:val="00EC7773"/>
    <w:rsid w:val="00EC7941"/>
    <w:rsid w:val="00ED7FEE"/>
    <w:rsid w:val="00EE0301"/>
    <w:rsid w:val="00EE0E32"/>
    <w:rsid w:val="00EE3F5A"/>
    <w:rsid w:val="00EE63D5"/>
    <w:rsid w:val="00EF1A00"/>
    <w:rsid w:val="00EF2A49"/>
    <w:rsid w:val="00EF6D12"/>
    <w:rsid w:val="00F010DF"/>
    <w:rsid w:val="00F11213"/>
    <w:rsid w:val="00F12116"/>
    <w:rsid w:val="00F126E3"/>
    <w:rsid w:val="00F1342B"/>
    <w:rsid w:val="00F135F0"/>
    <w:rsid w:val="00F15916"/>
    <w:rsid w:val="00F17857"/>
    <w:rsid w:val="00F2005B"/>
    <w:rsid w:val="00F2037A"/>
    <w:rsid w:val="00F2380D"/>
    <w:rsid w:val="00F2583C"/>
    <w:rsid w:val="00F261C5"/>
    <w:rsid w:val="00F26315"/>
    <w:rsid w:val="00F26767"/>
    <w:rsid w:val="00F27EE8"/>
    <w:rsid w:val="00F30AC1"/>
    <w:rsid w:val="00F30DE8"/>
    <w:rsid w:val="00F3261F"/>
    <w:rsid w:val="00F3276E"/>
    <w:rsid w:val="00F3308A"/>
    <w:rsid w:val="00F33AD7"/>
    <w:rsid w:val="00F37399"/>
    <w:rsid w:val="00F375E3"/>
    <w:rsid w:val="00F428DB"/>
    <w:rsid w:val="00F44016"/>
    <w:rsid w:val="00F4438B"/>
    <w:rsid w:val="00F47F59"/>
    <w:rsid w:val="00F50EE2"/>
    <w:rsid w:val="00F54F88"/>
    <w:rsid w:val="00F56C33"/>
    <w:rsid w:val="00F611E7"/>
    <w:rsid w:val="00F627D5"/>
    <w:rsid w:val="00F62F31"/>
    <w:rsid w:val="00F654AA"/>
    <w:rsid w:val="00F66479"/>
    <w:rsid w:val="00F6680A"/>
    <w:rsid w:val="00F675DB"/>
    <w:rsid w:val="00F72238"/>
    <w:rsid w:val="00F73E5C"/>
    <w:rsid w:val="00F742DF"/>
    <w:rsid w:val="00F757C8"/>
    <w:rsid w:val="00F81469"/>
    <w:rsid w:val="00F8249B"/>
    <w:rsid w:val="00F82509"/>
    <w:rsid w:val="00F82848"/>
    <w:rsid w:val="00F87AEA"/>
    <w:rsid w:val="00F9384F"/>
    <w:rsid w:val="00F96C4E"/>
    <w:rsid w:val="00FA064B"/>
    <w:rsid w:val="00FA2FA9"/>
    <w:rsid w:val="00FA3F03"/>
    <w:rsid w:val="00FA657D"/>
    <w:rsid w:val="00FA6755"/>
    <w:rsid w:val="00FA6C31"/>
    <w:rsid w:val="00FB2027"/>
    <w:rsid w:val="00FB3D81"/>
    <w:rsid w:val="00FB65DB"/>
    <w:rsid w:val="00FC27DA"/>
    <w:rsid w:val="00FC4D37"/>
    <w:rsid w:val="00FC59C7"/>
    <w:rsid w:val="00FD177F"/>
    <w:rsid w:val="00FD26EE"/>
    <w:rsid w:val="00FD2BA2"/>
    <w:rsid w:val="00FD38A5"/>
    <w:rsid w:val="00FD3D14"/>
    <w:rsid w:val="00FD414F"/>
    <w:rsid w:val="00FD4C43"/>
    <w:rsid w:val="00FD515E"/>
    <w:rsid w:val="00FE30E2"/>
    <w:rsid w:val="00FE3F2E"/>
    <w:rsid w:val="00FE5596"/>
    <w:rsid w:val="00FE6E67"/>
    <w:rsid w:val="00FE6F9A"/>
    <w:rsid w:val="00FE7562"/>
    <w:rsid w:val="00FE7FD6"/>
    <w:rsid w:val="00FF1970"/>
    <w:rsid w:val="00FF4208"/>
    <w:rsid w:val="00FF49D7"/>
    <w:rsid w:val="00FF50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8A9B896-39D4-408F-8017-D2CD7A2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ntStyle19">
    <w:name w:val="Font Style19"/>
    <w:rPr>
      <w:rFonts w:ascii="Times New Roman" w:hAnsi="Times New Roman" w:cs="Times New Roman"/>
      <w:sz w:val="22"/>
      <w:szCs w:val="22"/>
    </w:rPr>
  </w:style>
  <w:style w:type="character" w:customStyle="1" w:styleId="CharChar">
    <w:name w:val="Char Char"/>
    <w:rPr>
      <w:rFonts w:ascii="Segoe UI" w:hAnsi="Segoe UI" w:cs="Segoe UI"/>
      <w:sz w:val="18"/>
      <w:szCs w:val="18"/>
    </w:rPr>
  </w:style>
  <w:style w:type="paragraph" w:customStyle="1" w:styleId="Antrat1">
    <w:name w:val="Antraštė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sz w:val="24"/>
      <w:szCs w:val="24"/>
    </w:rPr>
  </w:style>
  <w:style w:type="paragraph" w:customStyle="1" w:styleId="Rodykl">
    <w:name w:val="Rodyklė"/>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rPr>
      <w:rFonts w:ascii="Segoe UI" w:hAnsi="Segoe UI" w:cs="Segoe UI"/>
      <w:sz w:val="18"/>
      <w:szCs w:val="18"/>
    </w:rPr>
  </w:style>
  <w:style w:type="paragraph" w:customStyle="1" w:styleId="BodyText1">
    <w:name w:val="Body Text1"/>
    <w:basedOn w:val="Normal"/>
    <w:pPr>
      <w:widowControl w:val="0"/>
      <w:autoSpaceDE w:val="0"/>
      <w:spacing w:line="288" w:lineRule="auto"/>
      <w:ind w:firstLine="312"/>
      <w:jc w:val="both"/>
      <w:textAlignment w:val="center"/>
    </w:pPr>
    <w:rPr>
      <w:rFonts w:eastAsia="SimSun" w:cs="Mangal"/>
      <w:color w:val="000000"/>
      <w:kern w:val="1"/>
      <w:sz w:val="24"/>
      <w:szCs w:val="24"/>
      <w:lang w:eastAsia="hi-IN" w:bidi="hi-IN"/>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styleId="ListParagraph">
    <w:name w:val="List Paragraph"/>
    <w:basedOn w:val="Normal"/>
    <w:uiPriority w:val="34"/>
    <w:qFormat/>
    <w:rsid w:val="007B173D"/>
    <w:pPr>
      <w:suppressAutoHyphens w:val="0"/>
      <w:ind w:left="720"/>
      <w:contextualSpacing/>
    </w:pPr>
    <w:rPr>
      <w:sz w:val="24"/>
      <w:lang w:eastAsia="en-US"/>
    </w:rPr>
  </w:style>
  <w:style w:type="paragraph" w:styleId="NoSpacing">
    <w:name w:val="No Spacing"/>
    <w:link w:val="NoSpacingChar"/>
    <w:uiPriority w:val="1"/>
    <w:qFormat/>
    <w:rsid w:val="00A10A3A"/>
    <w:rPr>
      <w:sz w:val="24"/>
      <w:lang w:eastAsia="en-US"/>
    </w:rPr>
  </w:style>
  <w:style w:type="character" w:customStyle="1" w:styleId="NoSpacingChar">
    <w:name w:val="No Spacing Char"/>
    <w:link w:val="NoSpacing"/>
    <w:uiPriority w:val="1"/>
    <w:rsid w:val="00A10A3A"/>
    <w:rPr>
      <w:sz w:val="24"/>
      <w:lang w:eastAsia="en-US"/>
    </w:rPr>
  </w:style>
  <w:style w:type="table" w:styleId="TableGrid">
    <w:name w:val="Table Grid"/>
    <w:basedOn w:val="TableNormal"/>
    <w:uiPriority w:val="39"/>
    <w:rsid w:val="00E66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28501">
      <w:bodyDiv w:val="1"/>
      <w:marLeft w:val="0"/>
      <w:marRight w:val="0"/>
      <w:marTop w:val="0"/>
      <w:marBottom w:val="0"/>
      <w:divBdr>
        <w:top w:val="none" w:sz="0" w:space="0" w:color="auto"/>
        <w:left w:val="none" w:sz="0" w:space="0" w:color="auto"/>
        <w:bottom w:val="none" w:sz="0" w:space="0" w:color="auto"/>
        <w:right w:val="none" w:sz="0" w:space="0" w:color="auto"/>
      </w:divBdr>
    </w:div>
    <w:div w:id="17141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guvosgimnazija.lt/administracine-informacija/pasieki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469A-4D5C-4CFE-AB00-1C95EEB8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7</Pages>
  <Words>9554</Words>
  <Characters>5446</Characters>
  <Application>Microsoft Office Word</Application>
  <DocSecurity>0</DocSecurity>
  <Lines>45</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SAVIVALDYBĖS ADMINISTRACIJOS  DIREKTORIAUS 2011-01-14 ĮSAKYMO NR</vt:lpstr>
      <vt:lpstr>DĖL SAVIVALDYBĖS ADMINISTRACIJOS  DIREKTORIAUS 2011-01-14 ĮSAKYMO NR</vt:lpstr>
    </vt:vector>
  </TitlesOfParts>
  <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ADMINISTRACIJOS  DIREKTORIAUS 2011-01-14 ĮSAKYMO NR</dc:title>
  <dc:subject/>
  <dc:creator>Vjuriste</dc:creator>
  <cp:keywords/>
  <cp:lastModifiedBy>Windows User</cp:lastModifiedBy>
  <cp:revision>128</cp:revision>
  <cp:lastPrinted>2015-08-04T09:38:00Z</cp:lastPrinted>
  <dcterms:created xsi:type="dcterms:W3CDTF">2023-01-25T06:22:00Z</dcterms:created>
  <dcterms:modified xsi:type="dcterms:W3CDTF">2023-01-30T11:28:00Z</dcterms:modified>
</cp:coreProperties>
</file>